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c="http://schemas.openxmlformats.org/drawingml/2006/chart" mc:Ignorable="w14 w15 w16se w16cid w16 w16cex w16sdtdh w16du wp14">
  <w:body>
    <w:p w:rsidR="3C625019" w:rsidP="3C625019" w:rsidRDefault="3C625019" w14:paraId="41418066" w14:textId="51E62FB3">
      <w:pPr>
        <w:widowControl w:val="0"/>
        <w:tabs>
          <w:tab w:val="left" w:pos="7997"/>
        </w:tabs>
        <w:spacing w:after="0"/>
        <w:ind w:left="340"/>
      </w:pPr>
    </w:p>
    <w:p w:rsidRPr="00670140" w:rsidR="00EF6B0C" w:rsidP="00EF6B0C" w:rsidRDefault="00EF6B0C" w14:paraId="056B6FA0" w14:textId="5AF1A6D3">
      <w:pPr>
        <w:widowControl w:val="0"/>
        <w:tabs>
          <w:tab w:val="left" w:pos="7997"/>
        </w:tabs>
        <w:autoSpaceDE w:val="0"/>
        <w:autoSpaceDN w:val="0"/>
        <w:spacing w:after="0"/>
        <w:ind w:left="340"/>
        <w:textboxTightWrap w:val="none"/>
        <w:rPr>
          <w:rFonts w:eastAsia="Arial" w:asciiTheme="minorHAnsi" w:hAnsiTheme="minorHAnsi" w:cstheme="minorHAnsi"/>
          <w:sz w:val="20"/>
          <w:szCs w:val="22"/>
          <w:lang w:val="en-US" w:eastAsia="en-US" w:bidi="en-US"/>
        </w:rPr>
      </w:pPr>
      <w:r w:rsidRPr="00670140">
        <w:rPr>
          <w:rFonts w:eastAsia="Arial" w:asciiTheme="minorHAnsi" w:hAnsiTheme="minorHAnsi" w:cstheme="minorHAnsi"/>
          <w:noProof/>
          <w:sz w:val="20"/>
          <w:szCs w:val="22"/>
        </w:rPr>
        <w:drawing>
          <wp:anchor distT="0" distB="0" distL="114300" distR="114300" simplePos="0" relativeHeight="251658241" behindDoc="0" locked="0" layoutInCell="1" allowOverlap="1" wp14:anchorId="3871CB88" wp14:editId="607332D1">
            <wp:simplePos x="0" y="0"/>
            <wp:positionH relativeFrom="column">
              <wp:posOffset>4688840</wp:posOffset>
            </wp:positionH>
            <wp:positionV relativeFrom="paragraph">
              <wp:posOffset>161925</wp:posOffset>
            </wp:positionV>
            <wp:extent cx="1760870" cy="472853"/>
            <wp:effectExtent l="2540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1" cstate="print"/>
                    <a:stretch>
                      <a:fillRect/>
                    </a:stretch>
                  </pic:blipFill>
                  <pic:spPr>
                    <a:xfrm>
                      <a:off x="0" y="0"/>
                      <a:ext cx="1760870" cy="472853"/>
                    </a:xfrm>
                    <a:prstGeom prst="rect">
                      <a:avLst/>
                    </a:prstGeom>
                  </pic:spPr>
                </pic:pic>
              </a:graphicData>
            </a:graphic>
          </wp:anchor>
        </w:drawing>
      </w:r>
      <w:r w:rsidRPr="00670140">
        <w:rPr>
          <w:rFonts w:eastAsia="Arial" w:asciiTheme="minorHAnsi" w:hAnsiTheme="minorHAnsi" w:cstheme="minorHAnsi"/>
          <w:noProof/>
          <w:sz w:val="20"/>
          <w:szCs w:val="22"/>
        </w:rPr>
        <w:drawing>
          <wp:inline distT="0" distB="0" distL="0" distR="0" wp14:anchorId="05A60D1E" wp14:editId="54D29EA4">
            <wp:extent cx="2596475" cy="1137979"/>
            <wp:effectExtent l="25400" t="0" r="0" b="0"/>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pic:nvPicPr>
                  <pic:blipFill>
                    <a:blip r:embed="rId12" cstate="print"/>
                    <a:stretch>
                      <a:fillRect/>
                    </a:stretch>
                  </pic:blipFill>
                  <pic:spPr>
                    <a:xfrm>
                      <a:off x="0" y="0"/>
                      <a:ext cx="2596840" cy="1138139"/>
                    </a:xfrm>
                    <a:prstGeom prst="rect">
                      <a:avLst/>
                    </a:prstGeom>
                  </pic:spPr>
                </pic:pic>
              </a:graphicData>
            </a:graphic>
          </wp:inline>
        </w:drawing>
      </w:r>
      <w:r w:rsidRPr="00670140">
        <w:rPr>
          <w:rFonts w:eastAsia="Arial" w:asciiTheme="minorHAnsi" w:hAnsiTheme="minorHAnsi" w:cstheme="minorHAnsi"/>
          <w:sz w:val="20"/>
          <w:szCs w:val="22"/>
          <w:lang w:val="en-US" w:eastAsia="en-US" w:bidi="en-US"/>
        </w:rPr>
        <w:tab/>
      </w:r>
    </w:p>
    <w:p w:rsidRPr="00670140" w:rsidR="00F939A8" w:rsidRDefault="00F939A8" w14:paraId="62BD6219" w14:textId="62162292">
      <w:pPr>
        <w:rPr>
          <w:rFonts w:asciiTheme="minorHAnsi" w:hAnsiTheme="minorHAnsi" w:cstheme="minorHAnsi"/>
        </w:rPr>
      </w:pPr>
    </w:p>
    <w:p w:rsidRPr="00670140" w:rsidR="00EF6B0C" w:rsidP="00EF6B0C" w:rsidRDefault="00EF6B0C" w14:paraId="26D404A3" w14:textId="2AB79F49">
      <w:pPr>
        <w:tabs>
          <w:tab w:val="left" w:pos="7997"/>
        </w:tabs>
        <w:ind w:left="340"/>
        <w:rPr>
          <w:rFonts w:asciiTheme="minorHAnsi" w:hAnsiTheme="minorHAnsi" w:cstheme="minorHAnsi"/>
          <w:sz w:val="20"/>
        </w:rPr>
      </w:pPr>
      <w:r w:rsidRPr="00670140">
        <w:rPr>
          <w:rFonts w:asciiTheme="minorHAnsi" w:hAnsiTheme="minorHAnsi" w:cstheme="minorHAnsi"/>
          <w:sz w:val="20"/>
        </w:rPr>
        <w:tab/>
      </w:r>
    </w:p>
    <w:p w:rsidRPr="00670140" w:rsidR="00EF6B0C" w:rsidP="00EF6B0C" w:rsidRDefault="00EF6B0C" w14:paraId="2EC2AA7F" w14:textId="6B910676">
      <w:pPr>
        <w:pStyle w:val="BodyText"/>
        <w:rPr>
          <w:rFonts w:asciiTheme="minorHAnsi" w:hAnsiTheme="minorHAnsi" w:cstheme="minorHAnsi"/>
          <w:sz w:val="20"/>
        </w:rPr>
      </w:pPr>
    </w:p>
    <w:p w:rsidRPr="00670140" w:rsidR="00EF6B0C" w:rsidP="00EF6B0C" w:rsidRDefault="00EF6B0C" w14:paraId="7D139656" w14:textId="1DBACAC5">
      <w:pPr>
        <w:pStyle w:val="BodyText"/>
        <w:rPr>
          <w:rFonts w:asciiTheme="minorHAnsi" w:hAnsiTheme="minorHAnsi" w:cstheme="minorHAnsi"/>
          <w:sz w:val="20"/>
        </w:rPr>
      </w:pPr>
    </w:p>
    <w:p w:rsidRPr="00670140" w:rsidR="00EF6B0C" w:rsidP="00EF6B0C" w:rsidRDefault="00EF6B0C" w14:paraId="737B5707" w14:textId="7414671B">
      <w:pPr>
        <w:pStyle w:val="BodyText"/>
        <w:rPr>
          <w:rFonts w:asciiTheme="minorHAnsi" w:hAnsiTheme="minorHAnsi" w:cstheme="minorHAnsi"/>
          <w:sz w:val="20"/>
        </w:rPr>
      </w:pPr>
    </w:p>
    <w:p w:rsidRPr="00670140" w:rsidR="00EF6B0C" w:rsidP="00EF6B0C" w:rsidRDefault="00427655" w14:paraId="5DC69610" w14:textId="311442F9">
      <w:pPr>
        <w:pStyle w:val="BodyText"/>
        <w:rPr>
          <w:rFonts w:asciiTheme="minorHAnsi" w:hAnsiTheme="minorHAnsi" w:cstheme="minorHAnsi"/>
          <w:sz w:val="20"/>
        </w:rPr>
      </w:pPr>
      <w:r w:rsidRPr="00670140">
        <w:rPr>
          <w:rFonts w:asciiTheme="minorHAnsi" w:hAnsiTheme="minorHAnsi" w:cstheme="minorHAnsi"/>
          <w:noProof/>
          <w:sz w:val="20"/>
        </w:rPr>
        <mc:AlternateContent>
          <mc:Choice Requires="wps">
            <w:drawing>
              <wp:anchor distT="0" distB="0" distL="114300" distR="114300" simplePos="0" relativeHeight="251658240" behindDoc="1" locked="0" layoutInCell="1" allowOverlap="1" wp14:anchorId="2D4495B0" wp14:editId="14BEA5B7">
                <wp:simplePos x="0" y="0"/>
                <wp:positionH relativeFrom="page">
                  <wp:posOffset>16933</wp:posOffset>
                </wp:positionH>
                <wp:positionV relativeFrom="paragraph">
                  <wp:posOffset>193463</wp:posOffset>
                </wp:positionV>
                <wp:extent cx="7542530" cy="6248400"/>
                <wp:effectExtent l="0" t="0" r="1270" b="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2530" cy="6248400"/>
                        </a:xfrm>
                        <a:prstGeom prst="rect">
                          <a:avLst/>
                        </a:prstGeom>
                        <a:solidFill>
                          <a:srgbClr val="1C244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c="http://schemas.openxmlformats.org/drawingml/2006/chart">
            <w:pict w14:anchorId="2D93D050">
              <v:rect id="Rectangle 7" style="position:absolute;margin-left:1.35pt;margin-top:15.25pt;width:593.9pt;height:492pt;z-index:-25165926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1c2441" stroked="f" w14:anchorId="2319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">
                <w10:wrap anchorx="page"/>
              </v:rect>
            </w:pict>
          </mc:Fallback>
        </mc:AlternateContent>
      </w:r>
    </w:p>
    <w:p w:rsidRPr="00670140" w:rsidR="00EF6B0C" w:rsidP="00EF6B0C" w:rsidRDefault="00EF6B0C" w14:paraId="2677BAA8" w14:textId="10661AD2">
      <w:pPr>
        <w:pStyle w:val="BodyText"/>
        <w:rPr>
          <w:rFonts w:asciiTheme="minorHAnsi" w:hAnsiTheme="minorHAnsi" w:cstheme="minorHAnsi"/>
          <w:sz w:val="20"/>
        </w:rPr>
      </w:pPr>
    </w:p>
    <w:p w:rsidRPr="00670140" w:rsidR="00EF6B0C" w:rsidP="00EF6B0C" w:rsidRDefault="00EF6B0C" w14:paraId="5A408683" w14:textId="1CD5E3AB">
      <w:pPr>
        <w:pStyle w:val="BodyText"/>
        <w:rPr>
          <w:rFonts w:asciiTheme="minorHAnsi" w:hAnsiTheme="minorHAnsi" w:cstheme="minorHAnsi"/>
          <w:sz w:val="20"/>
        </w:rPr>
      </w:pPr>
    </w:p>
    <w:p w:rsidRPr="00670140" w:rsidR="00EF6B0C" w:rsidP="00EF6B0C" w:rsidRDefault="00EF6B0C" w14:paraId="7875345E" w14:textId="1791B7A2">
      <w:pPr>
        <w:pStyle w:val="BodyText"/>
        <w:rPr>
          <w:rFonts w:asciiTheme="minorHAnsi" w:hAnsiTheme="minorHAnsi" w:cstheme="minorHAnsi"/>
          <w:sz w:val="20"/>
        </w:rPr>
      </w:pPr>
    </w:p>
    <w:p w:rsidRPr="00670140" w:rsidR="00EF6B0C" w:rsidP="00EF6B0C" w:rsidRDefault="00EF6B0C" w14:paraId="4366DFC0" w14:textId="7583C72E">
      <w:pPr>
        <w:pStyle w:val="BodyText"/>
        <w:rPr>
          <w:rFonts w:asciiTheme="minorHAnsi" w:hAnsiTheme="minorHAnsi" w:cstheme="minorHAnsi"/>
          <w:sz w:val="20"/>
        </w:rPr>
      </w:pPr>
    </w:p>
    <w:p w:rsidRPr="00670140" w:rsidR="00EF6B0C" w:rsidP="00EF6B0C" w:rsidRDefault="00EF6B0C" w14:paraId="5CA2AE47" w14:textId="02BDEA88">
      <w:pPr>
        <w:pStyle w:val="BodyText"/>
        <w:rPr>
          <w:rFonts w:asciiTheme="minorHAnsi" w:hAnsiTheme="minorHAnsi" w:cstheme="minorHAnsi"/>
          <w:sz w:val="20"/>
        </w:rPr>
      </w:pPr>
    </w:p>
    <w:p w:rsidRPr="00670140" w:rsidR="00EF6B0C" w:rsidP="00EF6B0C" w:rsidRDefault="00EF6B0C" w14:paraId="6804B85A" w14:textId="7399CCB4">
      <w:pPr>
        <w:pStyle w:val="BodyText"/>
        <w:rPr>
          <w:rFonts w:asciiTheme="minorHAnsi" w:hAnsiTheme="minorHAnsi" w:cstheme="minorHAnsi"/>
          <w:sz w:val="20"/>
        </w:rPr>
      </w:pPr>
    </w:p>
    <w:p w:rsidRPr="00670140" w:rsidR="00EF6B0C" w:rsidP="00EF6B0C" w:rsidRDefault="00EF6B0C" w14:paraId="18213761" w14:textId="3BC12687">
      <w:pPr>
        <w:pStyle w:val="BodyText"/>
        <w:rPr>
          <w:rFonts w:asciiTheme="minorHAnsi" w:hAnsiTheme="minorHAnsi" w:cstheme="minorHAnsi"/>
          <w:sz w:val="20"/>
        </w:rPr>
      </w:pPr>
    </w:p>
    <w:p w:rsidRPr="00670140" w:rsidR="00EF6B0C" w:rsidP="00EF6B0C" w:rsidRDefault="00EF6B0C" w14:paraId="4D56402E" w14:textId="7BCF87DA">
      <w:pPr>
        <w:pStyle w:val="BodyText"/>
        <w:rPr>
          <w:rFonts w:asciiTheme="minorHAnsi" w:hAnsiTheme="minorHAnsi" w:cstheme="minorHAnsi"/>
          <w:sz w:val="20"/>
        </w:rPr>
      </w:pPr>
    </w:p>
    <w:p w:rsidRPr="00670140" w:rsidR="00EF6B0C" w:rsidP="00EF6B0C" w:rsidRDefault="00EF6B0C" w14:paraId="00E90A8B" w14:textId="7DD4BC7A">
      <w:pPr>
        <w:pStyle w:val="BodyText"/>
        <w:rPr>
          <w:rFonts w:asciiTheme="minorHAnsi" w:hAnsiTheme="minorHAnsi" w:cstheme="minorHAnsi"/>
          <w:sz w:val="20"/>
        </w:rPr>
      </w:pPr>
    </w:p>
    <w:p w:rsidRPr="00670140" w:rsidR="00EF6B0C" w:rsidP="00EF6B0C" w:rsidRDefault="00EF6B0C" w14:paraId="07462435" w14:textId="6039DB63">
      <w:pPr>
        <w:pStyle w:val="BodyText"/>
        <w:rPr>
          <w:rFonts w:asciiTheme="minorHAnsi" w:hAnsiTheme="minorHAnsi" w:cstheme="minorHAnsi"/>
          <w:sz w:val="20"/>
        </w:rPr>
      </w:pPr>
    </w:p>
    <w:p w:rsidRPr="00670140" w:rsidR="00EF6B0C" w:rsidP="00EF6B0C" w:rsidRDefault="00EF6B0C" w14:paraId="53E313CA" w14:textId="4375E371">
      <w:pPr>
        <w:pStyle w:val="BodyText"/>
        <w:rPr>
          <w:rFonts w:asciiTheme="minorHAnsi" w:hAnsiTheme="minorHAnsi" w:cstheme="minorHAnsi"/>
          <w:sz w:val="20"/>
        </w:rPr>
      </w:pPr>
    </w:p>
    <w:p w:rsidRPr="00670140" w:rsidR="00EF6B0C" w:rsidP="00EF6B0C" w:rsidRDefault="00EF6B0C" w14:paraId="497AFDD4" w14:textId="7BD775E0">
      <w:pPr>
        <w:pStyle w:val="BodyText"/>
        <w:rPr>
          <w:rFonts w:asciiTheme="minorHAnsi" w:hAnsiTheme="minorHAnsi" w:cstheme="minorHAnsi"/>
          <w:sz w:val="20"/>
        </w:rPr>
      </w:pPr>
    </w:p>
    <w:p w:rsidRPr="00670140" w:rsidR="00EF6B0C" w:rsidP="00EF6B0C" w:rsidRDefault="00D96F70" w14:paraId="0E6898DE" w14:textId="654FA2C2">
      <w:pPr>
        <w:pStyle w:val="BodyText"/>
        <w:rPr>
          <w:rFonts w:asciiTheme="minorHAnsi" w:hAnsiTheme="minorHAnsi" w:cstheme="minorHAnsi"/>
          <w:sz w:val="20"/>
        </w:rPr>
      </w:pPr>
      <w:r w:rsidRPr="00670140">
        <w:rPr>
          <w:rFonts w:asciiTheme="minorHAnsi" w:hAnsiTheme="minorHAnsi" w:cstheme="minorHAnsi"/>
          <w:noProof/>
          <w:sz w:val="20"/>
        </w:rPr>
        <mc:AlternateContent>
          <mc:Choice Requires="wps">
            <w:drawing>
              <wp:anchor distT="0" distB="0" distL="114300" distR="114300" simplePos="0" relativeHeight="251658242" behindDoc="0" locked="0" layoutInCell="1" allowOverlap="1" wp14:anchorId="233030AA" wp14:editId="0449D868">
                <wp:simplePos x="0" y="0"/>
                <wp:positionH relativeFrom="page">
                  <wp:posOffset>663575</wp:posOffset>
                </wp:positionH>
                <wp:positionV relativeFrom="paragraph">
                  <wp:posOffset>8255</wp:posOffset>
                </wp:positionV>
                <wp:extent cx="5991225" cy="2307590"/>
                <wp:effectExtent l="0" t="0" r="0" b="0"/>
                <wp:wrapTight wrapText="bothSides">
                  <wp:wrapPolygon edited="0">
                    <wp:start x="137" y="535"/>
                    <wp:lineTo x="137" y="21041"/>
                    <wp:lineTo x="21360" y="21041"/>
                    <wp:lineTo x="21360" y="535"/>
                    <wp:lineTo x="137" y="535"/>
                  </wp:wrapPolygon>
                </wp:wrapTight>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2307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E3B" w:rsidP="00EF6B0C" w:rsidRDefault="002E0E3B" w14:paraId="541C06A8" w14:textId="77777777">
                            <w:pPr>
                              <w:pStyle w:val="BodyText"/>
                              <w:spacing w:before="3"/>
                              <w:rPr>
                                <w:rFonts w:ascii="Times New Roman"/>
                                <w:sz w:val="16"/>
                              </w:rPr>
                            </w:pPr>
                          </w:p>
                          <w:p w:rsidRPr="002249F5" w:rsidR="00BE77AA" w:rsidP="00BE77AA" w:rsidRDefault="00DC5B70" w14:paraId="31627590" w14:textId="4013427C">
                            <w:pPr>
                              <w:pStyle w:val="BodyText"/>
                              <w:spacing w:before="3"/>
                              <w:rPr>
                                <w:b/>
                                <w:color w:val="FAFCFC" w:themeColor="background1"/>
                                <w:sz w:val="44"/>
                              </w:rPr>
                            </w:pPr>
                            <w:bookmarkStart w:name="_Hlk51319733" w:id="0"/>
                            <w:r>
                              <w:rPr>
                                <w:b/>
                                <w:color w:val="FAFCFC" w:themeColor="background1"/>
                                <w:sz w:val="44"/>
                              </w:rPr>
                              <w:t>NHS HEALTH CHECK RECORD STANDARD</w:t>
                            </w:r>
                          </w:p>
                          <w:p w:rsidRPr="002249F5" w:rsidR="00BE77AA" w:rsidP="00BE77AA" w:rsidRDefault="00BE77AA" w14:paraId="2944F0CD" w14:textId="77777777">
                            <w:pPr>
                              <w:pStyle w:val="BodyText"/>
                              <w:spacing w:before="3"/>
                              <w:rPr>
                                <w:b/>
                                <w:color w:val="FAFCFC" w:themeColor="background1"/>
                                <w:sz w:val="44"/>
                              </w:rPr>
                            </w:pPr>
                          </w:p>
                          <w:p w:rsidR="00BE77AA" w:rsidP="00BE77AA" w:rsidRDefault="00ED69DB" w14:paraId="54D6B9FE" w14:textId="6F27DFAA">
                            <w:pPr>
                              <w:pStyle w:val="BodyText"/>
                              <w:spacing w:before="3"/>
                              <w:rPr>
                                <w:color w:val="FAFCFC" w:themeColor="background1"/>
                                <w:sz w:val="44"/>
                              </w:rPr>
                            </w:pPr>
                            <w:r>
                              <w:rPr>
                                <w:color w:val="FAFCFC" w:themeColor="background1"/>
                                <w:sz w:val="44"/>
                              </w:rPr>
                              <w:t xml:space="preserve">Final Report </w:t>
                            </w:r>
                          </w:p>
                          <w:p w:rsidRPr="002249F5" w:rsidR="00BE77AA" w:rsidP="00BE77AA" w:rsidRDefault="001E22D1" w14:paraId="4CAA3717" w14:textId="5C3E0088">
                            <w:pPr>
                              <w:pStyle w:val="BodyText"/>
                              <w:spacing w:before="3"/>
                              <w:rPr>
                                <w:rFonts w:ascii="Times New Roman"/>
                                <w:color w:val="FAFCFC" w:themeColor="background1"/>
                                <w:sz w:val="16"/>
                              </w:rPr>
                            </w:pPr>
                            <w:r>
                              <w:rPr>
                                <w:color w:val="FAFCFC" w:themeColor="background1"/>
                                <w:sz w:val="44"/>
                              </w:rPr>
                              <w:t>August 2024</w:t>
                            </w:r>
                          </w:p>
                          <w:bookmarkEnd w:id="0"/>
                          <w:p w:rsidRPr="002249F5" w:rsidR="002E0E3B" w:rsidP="00BE77AA" w:rsidRDefault="002E0E3B" w14:paraId="1480A8AF" w14:textId="1E6C0758">
                            <w:pPr>
                              <w:pStyle w:val="BodyText"/>
                              <w:spacing w:before="3"/>
                              <w:rPr>
                                <w:color w:val="002060"/>
                                <w:sz w:val="3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w14:anchorId="38258CAD">
              <v:shapetype id="_x0000_t202" coordsize="21600,21600" o:spt="202" path="m,l,21600r21600,l21600,xe" w14:anchorId="233030AA">
                <v:stroke joinstyle="miter"/>
                <v:path gradientshapeok="t" o:connecttype="rect"/>
              </v:shapetype>
              <v:shape id="Text Box 9" style="position:absolute;margin-left:52.25pt;margin-top:.65pt;width:471.75pt;height:181.7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">
                <v:textbox inset=",7.2pt,,7.2pt">
                  <w:txbxContent>
                    <w:p w:rsidR="002E0E3B" w:rsidP="00EF6B0C" w:rsidRDefault="002E0E3B" w14:paraId="672A6659" w14:textId="77777777">
                      <w:pPr>
                        <w:pStyle w:val="BodyText"/>
                        <w:spacing w:before="3"/>
                        <w:rPr>
                          <w:rFonts w:ascii="Times New Roman"/>
                          <w:sz w:val="16"/>
                        </w:rPr>
                      </w:pPr>
                    </w:p>
                    <w:p w:rsidRPr="002249F5" w:rsidR="00BE77AA" w:rsidP="00BE77AA" w:rsidRDefault="00DC5B70" w14:paraId="3D3ADAEA" w14:textId="4013427C">
                      <w:pPr>
                        <w:pStyle w:val="BodyText"/>
                        <w:spacing w:before="3"/>
                        <w:rPr>
                          <w:b/>
                          <w:color w:val="FAFCFC" w:themeColor="background1"/>
                          <w:sz w:val="44"/>
                        </w:rPr>
                      </w:pPr>
                      <w:r>
                        <w:rPr>
                          <w:b/>
                          <w:color w:val="FAFCFC" w:themeColor="background1"/>
                          <w:sz w:val="44"/>
                        </w:rPr>
                        <w:t>NHS HEALTH CHECK RECORD STANDARD</w:t>
                      </w:r>
                    </w:p>
                    <w:p w:rsidRPr="002249F5" w:rsidR="00BE77AA" w:rsidP="00BE77AA" w:rsidRDefault="00BE77AA" w14:paraId="0A37501D" w14:textId="77777777">
                      <w:pPr>
                        <w:pStyle w:val="BodyText"/>
                        <w:spacing w:before="3"/>
                        <w:rPr>
                          <w:b/>
                          <w:color w:val="FAFCFC" w:themeColor="background1"/>
                          <w:sz w:val="44"/>
                        </w:rPr>
                      </w:pPr>
                    </w:p>
                    <w:p w:rsidR="00BE77AA" w:rsidP="00BE77AA" w:rsidRDefault="00ED69DB" w14:paraId="7E9B158E" w14:textId="6F27DFAA">
                      <w:pPr>
                        <w:pStyle w:val="BodyText"/>
                        <w:spacing w:before="3"/>
                        <w:rPr>
                          <w:color w:val="FAFCFC" w:themeColor="background1"/>
                          <w:sz w:val="44"/>
                        </w:rPr>
                      </w:pPr>
                      <w:r>
                        <w:rPr>
                          <w:color w:val="FAFCFC" w:themeColor="background1"/>
                          <w:sz w:val="44"/>
                        </w:rPr>
                        <w:t xml:space="preserve">Final Report </w:t>
                      </w:r>
                    </w:p>
                    <w:p w:rsidRPr="002249F5" w:rsidR="00BE77AA" w:rsidP="00BE77AA" w:rsidRDefault="001E22D1" w14:paraId="3307CCFF" w14:textId="5C3E0088">
                      <w:pPr>
                        <w:pStyle w:val="BodyText"/>
                        <w:spacing w:before="3"/>
                        <w:rPr>
                          <w:rFonts w:ascii="Times New Roman"/>
                          <w:color w:val="FAFCFC" w:themeColor="background1"/>
                          <w:sz w:val="16"/>
                        </w:rPr>
                      </w:pPr>
                      <w:r>
                        <w:rPr>
                          <w:color w:val="FAFCFC" w:themeColor="background1"/>
                          <w:sz w:val="44"/>
                        </w:rPr>
                        <w:t>August 2024</w:t>
                      </w:r>
                    </w:p>
                    <w:p w:rsidRPr="002249F5" w:rsidR="002E0E3B" w:rsidP="00BE77AA" w:rsidRDefault="002E0E3B" w14:paraId="5DAB6C7B" w14:textId="1E6C0758">
                      <w:pPr>
                        <w:pStyle w:val="BodyText"/>
                        <w:spacing w:before="3"/>
                        <w:rPr>
                          <w:color w:val="002060"/>
                          <w:sz w:val="32"/>
                        </w:rPr>
                      </w:pPr>
                    </w:p>
                  </w:txbxContent>
                </v:textbox>
                <w10:wrap type="tight" anchorx="page"/>
              </v:shape>
            </w:pict>
          </mc:Fallback>
        </mc:AlternateContent>
      </w:r>
    </w:p>
    <w:p w:rsidRPr="00670140" w:rsidR="00EF6B0C" w:rsidP="00EF6B0C" w:rsidRDefault="00EF6B0C" w14:paraId="5DBD30DF" w14:textId="07D051B4">
      <w:pPr>
        <w:pStyle w:val="BodyText"/>
        <w:rPr>
          <w:rFonts w:asciiTheme="minorHAnsi" w:hAnsiTheme="minorHAnsi" w:cstheme="minorHAnsi"/>
          <w:sz w:val="20"/>
        </w:rPr>
      </w:pPr>
    </w:p>
    <w:p w:rsidRPr="00670140" w:rsidR="00EF6B0C" w:rsidP="00EF6B0C" w:rsidRDefault="00EF6B0C" w14:paraId="0AABB268" w14:textId="5D2B9C1E">
      <w:pPr>
        <w:pStyle w:val="BodyText"/>
        <w:rPr>
          <w:rFonts w:asciiTheme="minorHAnsi" w:hAnsiTheme="minorHAnsi" w:cstheme="minorHAnsi"/>
          <w:sz w:val="20"/>
        </w:rPr>
        <w:sectPr w:rsidRPr="00670140" w:rsidR="00EF6B0C" w:rsidSect="00A84DBC">
          <w:headerReference w:type="default" r:id="rId13"/>
          <w:footerReference w:type="default" r:id="rId14"/>
          <w:pgSz w:w="11900" w:h="16850" w:orient="portrait"/>
          <w:pgMar w:top="980" w:right="640" w:bottom="0" w:left="440" w:header="720" w:footer="720" w:gutter="0"/>
          <w:cols w:space="720"/>
        </w:sectPr>
      </w:pPr>
    </w:p>
    <w:p w:rsidRPr="00E75138" w:rsidR="00B8442D" w:rsidP="00854D4E" w:rsidRDefault="00B8442D" w14:paraId="205AE6E3" w14:textId="1C6861C5">
      <w:pPr>
        <w:pStyle w:val="DocMgmtSubhead"/>
        <w:widowControl w:val="0"/>
        <w:ind w:right="454"/>
        <w:jc w:val="both"/>
        <w:rPr>
          <w:rFonts w:cs="Arial"/>
          <w:color w:val="002060"/>
          <w:sz w:val="28"/>
          <w:szCs w:val="28"/>
        </w:rPr>
      </w:pPr>
      <w:r w:rsidRPr="00E75138">
        <w:rPr>
          <w:rFonts w:cs="Arial"/>
          <w:color w:val="002060"/>
          <w:sz w:val="28"/>
          <w:szCs w:val="28"/>
        </w:rPr>
        <w:t>Document Management</w:t>
      </w:r>
    </w:p>
    <w:p w:rsidRPr="00854D4E" w:rsidR="00D85D5F" w:rsidP="00854D4E" w:rsidRDefault="00D85D5F" w14:paraId="346BFD30" w14:textId="77777777">
      <w:pPr>
        <w:jc w:val="both"/>
        <w:rPr>
          <w:rFonts w:cs="Arial"/>
          <w:lang w:eastAsia="en-US"/>
        </w:rPr>
      </w:pPr>
      <w:bookmarkStart w:name="_Toc350847280" w:id="2"/>
      <w:bookmarkStart w:name="_Toc350847324" w:id="3"/>
    </w:p>
    <w:p w:rsidRPr="00854D4E" w:rsidR="006F6FD7" w:rsidP="00854D4E" w:rsidRDefault="34654B7B" w14:paraId="2DDCFC98" w14:textId="77777777">
      <w:pPr>
        <w:pStyle w:val="DocMgmtSubhead"/>
        <w:jc w:val="both"/>
        <w:rPr>
          <w:rFonts w:cs="Arial"/>
          <w:sz w:val="24"/>
          <w:szCs w:val="24"/>
        </w:rPr>
      </w:pPr>
      <w:r w:rsidRPr="00854D4E">
        <w:rPr>
          <w:rFonts w:cs="Arial"/>
          <w:sz w:val="24"/>
          <w:szCs w:val="24"/>
        </w:rPr>
        <w:t>Revision History</w:t>
      </w:r>
      <w:bookmarkEnd w:id="2"/>
      <w:bookmarkEnd w:id="3"/>
    </w:p>
    <w:tbl>
      <w:tblPr>
        <w:tblW w:w="9864" w:type="dxa"/>
        <w:tblBorders>
          <w:top w:val="single" w:color="B9B9B9" w:themeColor="accent3" w:themeTint="66" w:sz="2" w:space="0"/>
          <w:bottom w:val="single" w:color="B9B9B9" w:themeColor="accent3" w:themeTint="66" w:sz="2" w:space="0"/>
          <w:insideH w:val="single" w:color="B9B9B9" w:themeColor="accent3" w:themeTint="66" w:sz="2" w:space="0"/>
        </w:tblBorders>
        <w:tblLook w:val="0000" w:firstRow="0" w:lastRow="0" w:firstColumn="0" w:lastColumn="0" w:noHBand="0" w:noVBand="0"/>
      </w:tblPr>
      <w:tblGrid>
        <w:gridCol w:w="1215"/>
        <w:gridCol w:w="1545"/>
        <w:gridCol w:w="7104"/>
      </w:tblGrid>
      <w:tr w:rsidRPr="00854D4E" w:rsidR="006F6FD7" w:rsidTr="54CD2646" w14:paraId="2C1DAFB3" w14:textId="77777777">
        <w:trPr>
          <w:trHeight w:val="290"/>
        </w:trPr>
        <w:tc>
          <w:tcPr>
            <w:tcW w:w="1215" w:type="dxa"/>
            <w:tcBorders>
              <w:top w:val="single" w:color="000000" w:themeColor="text2" w:sz="2" w:space="0"/>
              <w:bottom w:val="single" w:color="000000" w:themeColor="text2" w:sz="2" w:space="0"/>
              <w:right w:val="nil"/>
            </w:tcBorders>
            <w:tcMar/>
          </w:tcPr>
          <w:p w:rsidRPr="00854D4E" w:rsidR="006F6FD7" w:rsidP="00854D4E" w:rsidRDefault="34654B7B" w14:paraId="11D32B1D" w14:textId="77777777">
            <w:pPr>
              <w:pStyle w:val="TableHeader"/>
              <w:jc w:val="both"/>
              <w:rPr>
                <w:sz w:val="24"/>
                <w:lang w:val="en-GB"/>
              </w:rPr>
            </w:pPr>
            <w:r w:rsidRPr="00854D4E">
              <w:rPr>
                <w:sz w:val="24"/>
                <w:lang w:val="en-GB"/>
              </w:rPr>
              <w:t>Version</w:t>
            </w:r>
          </w:p>
        </w:tc>
        <w:tc>
          <w:tcPr>
            <w:tcW w:w="1545" w:type="dxa"/>
            <w:tcBorders>
              <w:top w:val="single" w:color="000000" w:themeColor="text2" w:sz="2" w:space="0"/>
              <w:left w:val="nil"/>
              <w:bottom w:val="single" w:color="000000" w:themeColor="text2" w:sz="2" w:space="0"/>
              <w:right w:val="nil"/>
            </w:tcBorders>
            <w:shd w:val="clear" w:color="auto" w:fill="auto"/>
            <w:tcMar/>
          </w:tcPr>
          <w:p w:rsidRPr="00854D4E" w:rsidR="006F6FD7" w:rsidP="00854D4E" w:rsidRDefault="34654B7B" w14:paraId="6D29AD7B" w14:textId="77777777">
            <w:pPr>
              <w:pStyle w:val="TableHeader"/>
              <w:jc w:val="both"/>
              <w:rPr>
                <w:sz w:val="24"/>
                <w:lang w:val="en-GB"/>
              </w:rPr>
            </w:pPr>
            <w:r w:rsidRPr="00854D4E">
              <w:rPr>
                <w:sz w:val="24"/>
                <w:lang w:val="en-GB"/>
              </w:rPr>
              <w:t>Date</w:t>
            </w:r>
          </w:p>
        </w:tc>
        <w:tc>
          <w:tcPr>
            <w:tcW w:w="7104" w:type="dxa"/>
            <w:tcBorders>
              <w:top w:val="single" w:color="000000" w:themeColor="text2" w:sz="2" w:space="0"/>
              <w:left w:val="nil"/>
              <w:bottom w:val="single" w:color="000000" w:themeColor="text2" w:sz="2" w:space="0"/>
            </w:tcBorders>
            <w:tcMar/>
          </w:tcPr>
          <w:p w:rsidRPr="00854D4E" w:rsidR="006F6FD7" w:rsidP="00854D4E" w:rsidRDefault="34654B7B" w14:paraId="72F13F7E" w14:textId="77777777">
            <w:pPr>
              <w:pStyle w:val="TableHeader"/>
              <w:jc w:val="both"/>
              <w:rPr>
                <w:sz w:val="24"/>
                <w:lang w:val="en-GB"/>
              </w:rPr>
            </w:pPr>
            <w:r w:rsidRPr="00854D4E">
              <w:rPr>
                <w:sz w:val="24"/>
                <w:lang w:val="en-GB"/>
              </w:rPr>
              <w:t>Summary of Changes</w:t>
            </w:r>
          </w:p>
        </w:tc>
      </w:tr>
      <w:tr w:rsidRPr="00854D4E" w:rsidR="00EC65D8" w:rsidTr="54CD2646" w14:paraId="54001848" w14:textId="77777777">
        <w:trPr>
          <w:trHeight w:val="290"/>
        </w:trPr>
        <w:tc>
          <w:tcPr>
            <w:tcW w:w="1215" w:type="dxa"/>
            <w:tcBorders>
              <w:top w:val="single" w:color="000000" w:themeColor="text2" w:sz="2" w:space="0"/>
              <w:right w:val="single" w:color="B9B9B9" w:themeColor="accent3" w:themeTint="66" w:sz="2" w:space="0"/>
            </w:tcBorders>
            <w:tcMar/>
            <w:vAlign w:val="center"/>
          </w:tcPr>
          <w:p w:rsidRPr="00854D4E" w:rsidR="00EC65D8" w:rsidP="00EC65D8" w:rsidRDefault="00645D2A" w14:paraId="09EA214D" w14:textId="0E972FD8">
            <w:pPr>
              <w:pStyle w:val="TableText"/>
              <w:jc w:val="both"/>
              <w:rPr>
                <w:rFonts w:cs="Arial"/>
                <w:sz w:val="24"/>
              </w:rPr>
            </w:pPr>
            <w:r>
              <w:rPr>
                <w:rFonts w:cs="Arial"/>
                <w:sz w:val="24"/>
              </w:rPr>
              <w:t>V0.1</w:t>
            </w:r>
          </w:p>
        </w:tc>
        <w:tc>
          <w:tcPr>
            <w:tcW w:w="1545" w:type="dxa"/>
            <w:tcBorders>
              <w:top w:val="single" w:color="000000" w:themeColor="text2" w:sz="2" w:space="0"/>
              <w:left w:val="single" w:color="B9B9B9" w:themeColor="accent3" w:themeTint="66" w:sz="2" w:space="0"/>
              <w:right w:val="single" w:color="B9B9B9" w:themeColor="accent3" w:themeTint="66" w:sz="2" w:space="0"/>
            </w:tcBorders>
            <w:shd w:val="clear" w:color="auto" w:fill="auto"/>
            <w:tcMar/>
            <w:vAlign w:val="center"/>
          </w:tcPr>
          <w:p w:rsidRPr="00854D4E" w:rsidR="00EC65D8" w:rsidP="41C7468C" w:rsidRDefault="28B5E744" w14:paraId="760C2E15" w14:textId="47E98ECD">
            <w:pPr>
              <w:pStyle w:val="TableText"/>
              <w:jc w:val="both"/>
              <w:rPr>
                <w:rFonts w:cs="Arial"/>
                <w:sz w:val="24"/>
              </w:rPr>
            </w:pPr>
            <w:r w:rsidRPr="41C7468C">
              <w:rPr>
                <w:rFonts w:cs="Arial"/>
                <w:sz w:val="24"/>
              </w:rPr>
              <w:t>04/07/2024</w:t>
            </w:r>
          </w:p>
        </w:tc>
        <w:tc>
          <w:tcPr>
            <w:tcW w:w="7104" w:type="dxa"/>
            <w:tcBorders>
              <w:top w:val="single" w:color="000000" w:themeColor="text2" w:sz="2" w:space="0"/>
              <w:left w:val="single" w:color="B9B9B9" w:themeColor="accent3" w:themeTint="66" w:sz="2" w:space="0"/>
            </w:tcBorders>
            <w:tcMar/>
            <w:vAlign w:val="center"/>
          </w:tcPr>
          <w:p w:rsidRPr="00854D4E" w:rsidR="00EC65D8" w:rsidP="00EC65D8" w:rsidRDefault="00645D2A" w14:paraId="4C50D4CA" w14:textId="62C988F2">
            <w:pPr>
              <w:pStyle w:val="TableText"/>
              <w:jc w:val="both"/>
              <w:rPr>
                <w:rFonts w:cs="Arial"/>
                <w:sz w:val="24"/>
              </w:rPr>
            </w:pPr>
            <w:r>
              <w:rPr>
                <w:rFonts w:cs="Arial"/>
                <w:sz w:val="24"/>
              </w:rPr>
              <w:t>Initial version.</w:t>
            </w:r>
          </w:p>
        </w:tc>
      </w:tr>
      <w:tr w:rsidR="41C7468C" w:rsidTr="54CD2646" w14:paraId="5E19DF11" w14:textId="77777777">
        <w:trPr>
          <w:trHeight w:val="290"/>
        </w:trPr>
        <w:tc>
          <w:tcPr>
            <w:tcW w:w="1215" w:type="dxa"/>
            <w:tcBorders>
              <w:top w:val="single" w:color="000000" w:themeColor="text2" w:sz="2" w:space="0"/>
              <w:right w:val="single" w:color="B9B9B9" w:themeColor="accent3" w:themeTint="66" w:sz="2" w:space="0"/>
            </w:tcBorders>
            <w:tcMar/>
            <w:vAlign w:val="center"/>
          </w:tcPr>
          <w:p w:rsidR="138366FE" w:rsidP="41C7468C" w:rsidRDefault="138366FE" w14:paraId="02A3D3C3" w14:textId="523473F0">
            <w:pPr>
              <w:pStyle w:val="TableText"/>
              <w:jc w:val="both"/>
              <w:rPr>
                <w:rFonts w:cs="Arial"/>
                <w:sz w:val="24"/>
              </w:rPr>
            </w:pPr>
            <w:r w:rsidRPr="41C7468C">
              <w:rPr>
                <w:rFonts w:cs="Arial"/>
                <w:sz w:val="24"/>
              </w:rPr>
              <w:t>V0.2</w:t>
            </w:r>
          </w:p>
        </w:tc>
        <w:tc>
          <w:tcPr>
            <w:tcW w:w="1545" w:type="dxa"/>
            <w:tcBorders>
              <w:top w:val="single" w:color="000000" w:themeColor="text2" w:sz="2" w:space="0"/>
              <w:left w:val="single" w:color="B9B9B9" w:themeColor="accent3" w:themeTint="66" w:sz="2" w:space="0"/>
              <w:right w:val="single" w:color="B9B9B9" w:themeColor="accent3" w:themeTint="66" w:sz="2" w:space="0"/>
            </w:tcBorders>
            <w:shd w:val="clear" w:color="auto" w:fill="auto"/>
            <w:tcMar/>
            <w:vAlign w:val="center"/>
          </w:tcPr>
          <w:p w:rsidR="66803F23" w:rsidP="41C7468C" w:rsidRDefault="66803F23" w14:paraId="1A89517E" w14:textId="74AF0FD8">
            <w:pPr>
              <w:pStyle w:val="TableText"/>
              <w:jc w:val="both"/>
              <w:rPr>
                <w:rFonts w:cs="Arial"/>
                <w:sz w:val="24"/>
              </w:rPr>
            </w:pPr>
            <w:r w:rsidRPr="41C7468C">
              <w:rPr>
                <w:rFonts w:cs="Arial"/>
                <w:sz w:val="24"/>
              </w:rPr>
              <w:t>25/07/2024</w:t>
            </w:r>
          </w:p>
        </w:tc>
        <w:tc>
          <w:tcPr>
            <w:tcW w:w="7104" w:type="dxa"/>
            <w:tcBorders>
              <w:top w:val="single" w:color="000000" w:themeColor="text2" w:sz="2" w:space="0"/>
              <w:left w:val="single" w:color="B9B9B9" w:themeColor="accent3" w:themeTint="66" w:sz="2" w:space="0"/>
            </w:tcBorders>
            <w:tcMar/>
            <w:vAlign w:val="center"/>
          </w:tcPr>
          <w:p w:rsidR="3791E6ED" w:rsidP="41C7468C" w:rsidRDefault="3791E6ED" w14:paraId="12021443" w14:textId="6FC4FB7B">
            <w:pPr>
              <w:pStyle w:val="TableText"/>
              <w:rPr>
                <w:rFonts w:cs="Arial"/>
                <w:sz w:val="24"/>
              </w:rPr>
            </w:pPr>
            <w:r w:rsidRPr="41C7468C">
              <w:rPr>
                <w:rFonts w:cs="Arial"/>
                <w:sz w:val="24"/>
              </w:rPr>
              <w:t>Update</w:t>
            </w:r>
            <w:r w:rsidRPr="41C7468C" w:rsidR="17711ED3">
              <w:rPr>
                <w:rFonts w:cs="Arial"/>
                <w:sz w:val="24"/>
              </w:rPr>
              <w:t>d</w:t>
            </w:r>
            <w:r w:rsidRPr="41C7468C">
              <w:rPr>
                <w:rFonts w:cs="Arial"/>
                <w:sz w:val="24"/>
              </w:rPr>
              <w:t xml:space="preserve"> following further consultation and amendments to information model.</w:t>
            </w:r>
          </w:p>
        </w:tc>
      </w:tr>
      <w:tr w:rsidR="1A51ECB5" w:rsidTr="54CD2646" w14:paraId="43292716" w14:textId="77777777">
        <w:trPr>
          <w:trHeight w:val="290"/>
        </w:trPr>
        <w:tc>
          <w:tcPr>
            <w:tcW w:w="1215" w:type="dxa"/>
            <w:tcBorders>
              <w:top w:val="single" w:color="000000" w:themeColor="text2" w:sz="2" w:space="0"/>
              <w:right w:val="single" w:color="B9B9B9" w:themeColor="accent3" w:themeTint="66" w:sz="2" w:space="0"/>
            </w:tcBorders>
            <w:tcMar/>
            <w:vAlign w:val="center"/>
          </w:tcPr>
          <w:p w:rsidR="6974C19D" w:rsidP="1A51ECB5" w:rsidRDefault="6974C19D" w14:paraId="127292A7" w14:textId="04FC6582">
            <w:pPr>
              <w:pStyle w:val="TableText"/>
              <w:jc w:val="both"/>
              <w:rPr>
                <w:rFonts w:cs="Arial"/>
                <w:sz w:val="24"/>
              </w:rPr>
            </w:pPr>
            <w:r w:rsidRPr="1A51ECB5">
              <w:rPr>
                <w:rFonts w:cs="Arial"/>
                <w:sz w:val="24"/>
              </w:rPr>
              <w:t>V0.3</w:t>
            </w:r>
          </w:p>
        </w:tc>
        <w:tc>
          <w:tcPr>
            <w:tcW w:w="1545" w:type="dxa"/>
            <w:tcBorders>
              <w:top w:val="single" w:color="000000" w:themeColor="text2" w:sz="2" w:space="0"/>
              <w:left w:val="single" w:color="B9B9B9" w:themeColor="accent3" w:themeTint="66" w:sz="2" w:space="0"/>
              <w:right w:val="single" w:color="B9B9B9" w:themeColor="accent3" w:themeTint="66" w:sz="2" w:space="0"/>
            </w:tcBorders>
            <w:shd w:val="clear" w:color="auto" w:fill="auto"/>
            <w:tcMar/>
            <w:vAlign w:val="center"/>
          </w:tcPr>
          <w:p w:rsidR="1A51ECB5" w:rsidP="1A51ECB5" w:rsidRDefault="00E37A4C" w14:paraId="5328416B" w14:textId="6CA179C4">
            <w:pPr>
              <w:pStyle w:val="TableText"/>
              <w:jc w:val="both"/>
              <w:rPr>
                <w:rFonts w:cs="Arial"/>
                <w:sz w:val="24"/>
              </w:rPr>
            </w:pPr>
            <w:r>
              <w:rPr>
                <w:rFonts w:cs="Arial"/>
                <w:sz w:val="24"/>
              </w:rPr>
              <w:t>01/08/2024</w:t>
            </w:r>
          </w:p>
        </w:tc>
        <w:tc>
          <w:tcPr>
            <w:tcW w:w="7104" w:type="dxa"/>
            <w:tcBorders>
              <w:top w:val="single" w:color="000000" w:themeColor="text2" w:sz="2" w:space="0"/>
              <w:left w:val="single" w:color="B9B9B9" w:themeColor="accent3" w:themeTint="66" w:sz="2" w:space="0"/>
            </w:tcBorders>
            <w:tcMar/>
            <w:vAlign w:val="center"/>
          </w:tcPr>
          <w:p w:rsidR="6974C19D" w:rsidP="54CD2646" w:rsidRDefault="6974C19D" w14:paraId="223632B0" w14:textId="7F795528">
            <w:pPr>
              <w:pStyle w:val="TableText"/>
              <w:rPr>
                <w:rFonts w:cs="Arial"/>
                <w:sz w:val="24"/>
                <w:szCs w:val="24"/>
              </w:rPr>
            </w:pPr>
            <w:r w:rsidRPr="54CD2646" w:rsidR="6974C19D">
              <w:rPr>
                <w:rFonts w:cs="Arial"/>
                <w:sz w:val="24"/>
                <w:szCs w:val="24"/>
              </w:rPr>
              <w:t>Updated following project team review</w:t>
            </w:r>
          </w:p>
        </w:tc>
      </w:tr>
      <w:tr w:rsidR="54CD2646" w:rsidTr="54CD2646" w14:paraId="28D254E8">
        <w:trPr>
          <w:trHeight w:val="290"/>
        </w:trPr>
        <w:tc>
          <w:tcPr>
            <w:tcW w:w="1215" w:type="dxa"/>
            <w:tcBorders>
              <w:top w:val="single" w:color="000000" w:themeColor="text2" w:sz="2" w:space="0"/>
              <w:right w:val="single" w:color="B9B9B9" w:themeColor="accent3" w:themeTint="66" w:sz="2" w:space="0"/>
            </w:tcBorders>
            <w:tcMar/>
            <w:vAlign w:val="center"/>
          </w:tcPr>
          <w:p w:rsidR="64457237" w:rsidP="54CD2646" w:rsidRDefault="64457237" w14:paraId="43CE793D" w14:textId="2729C290">
            <w:pPr>
              <w:pStyle w:val="TableText"/>
              <w:jc w:val="both"/>
              <w:rPr>
                <w:rFonts w:cs="Arial"/>
                <w:sz w:val="24"/>
                <w:szCs w:val="24"/>
              </w:rPr>
            </w:pPr>
            <w:r w:rsidRPr="54CD2646" w:rsidR="64457237">
              <w:rPr>
                <w:rFonts w:cs="Arial"/>
                <w:sz w:val="24"/>
                <w:szCs w:val="24"/>
              </w:rPr>
              <w:t>V0.4</w:t>
            </w:r>
          </w:p>
        </w:tc>
        <w:tc>
          <w:tcPr>
            <w:tcW w:w="1545" w:type="dxa"/>
            <w:tcBorders>
              <w:top w:val="single" w:color="000000" w:themeColor="text2" w:sz="2" w:space="0"/>
              <w:left w:val="single" w:color="B9B9B9" w:themeColor="accent3" w:themeTint="66" w:sz="2" w:space="0"/>
              <w:right w:val="single" w:color="B9B9B9" w:themeColor="accent3" w:themeTint="66" w:sz="2" w:space="0"/>
            </w:tcBorders>
            <w:shd w:val="clear" w:color="auto" w:fill="auto"/>
            <w:tcMar/>
            <w:vAlign w:val="center"/>
          </w:tcPr>
          <w:p w:rsidR="61C68002" w:rsidP="54CD2646" w:rsidRDefault="61C68002" w14:paraId="4B43C988" w14:textId="3B22E6F6">
            <w:pPr>
              <w:pStyle w:val="TableText"/>
              <w:jc w:val="both"/>
              <w:rPr>
                <w:rFonts w:cs="Arial"/>
                <w:sz w:val="24"/>
                <w:szCs w:val="24"/>
              </w:rPr>
            </w:pPr>
            <w:r w:rsidRPr="54CD2646" w:rsidR="61C68002">
              <w:rPr>
                <w:rFonts w:cs="Arial"/>
                <w:sz w:val="24"/>
                <w:szCs w:val="24"/>
              </w:rPr>
              <w:t>17/09/2024</w:t>
            </w:r>
          </w:p>
        </w:tc>
        <w:tc>
          <w:tcPr>
            <w:tcW w:w="7104" w:type="dxa"/>
            <w:tcBorders>
              <w:top w:val="single" w:color="000000" w:themeColor="text2" w:sz="2" w:space="0"/>
              <w:left w:val="single" w:color="B9B9B9" w:themeColor="accent3" w:themeTint="66" w:sz="2" w:space="0"/>
            </w:tcBorders>
            <w:tcMar/>
            <w:vAlign w:val="center"/>
          </w:tcPr>
          <w:p w:rsidR="61C68002" w:rsidP="54CD2646" w:rsidRDefault="61C68002" w14:paraId="43D93615" w14:textId="6A5BE7C7">
            <w:pPr>
              <w:pStyle w:val="TableText"/>
              <w:rPr>
                <w:rFonts w:cs="Arial"/>
                <w:sz w:val="24"/>
                <w:szCs w:val="24"/>
              </w:rPr>
            </w:pPr>
            <w:r w:rsidRPr="54CD2646" w:rsidR="61C68002">
              <w:rPr>
                <w:rFonts w:cs="Arial"/>
                <w:sz w:val="24"/>
                <w:szCs w:val="24"/>
              </w:rPr>
              <w:t>Updated following project team review</w:t>
            </w:r>
          </w:p>
        </w:tc>
      </w:tr>
    </w:tbl>
    <w:p w:rsidRPr="00854D4E" w:rsidR="006F6FD7" w:rsidP="00854D4E" w:rsidRDefault="006F6FD7" w14:paraId="515849AD" w14:textId="77777777">
      <w:pPr>
        <w:jc w:val="both"/>
        <w:rPr>
          <w:rFonts w:cs="Arial"/>
        </w:rPr>
      </w:pPr>
    </w:p>
    <w:p w:rsidRPr="00854D4E" w:rsidR="00DB6514" w:rsidP="00854D4E" w:rsidRDefault="34654B7B" w14:paraId="3E6CBE60" w14:textId="0AE31038">
      <w:pPr>
        <w:pStyle w:val="DocMgmtSubhead"/>
        <w:jc w:val="both"/>
        <w:rPr>
          <w:rFonts w:cs="Arial"/>
          <w:sz w:val="24"/>
          <w:szCs w:val="24"/>
        </w:rPr>
      </w:pPr>
      <w:bookmarkStart w:name="_Toc350847281" w:id="4"/>
      <w:bookmarkStart w:name="_Toc350847325" w:id="5"/>
      <w:r w:rsidRPr="00854D4E">
        <w:rPr>
          <w:rFonts w:cs="Arial"/>
          <w:sz w:val="24"/>
          <w:szCs w:val="24"/>
        </w:rPr>
        <w:t>Reviewers</w:t>
      </w:r>
      <w:bookmarkEnd w:id="4"/>
      <w:bookmarkEnd w:id="5"/>
    </w:p>
    <w:tbl>
      <w:tblPr>
        <w:tblW w:w="5000" w:type="pct"/>
        <w:tblBorders>
          <w:top w:val="single" w:color="B9B9B9" w:themeColor="accent3" w:themeTint="66" w:sz="2" w:space="0"/>
          <w:bottom w:val="single" w:color="B9B9B9" w:themeColor="accent3" w:themeTint="66" w:sz="2" w:space="0"/>
          <w:insideH w:val="single" w:color="B9B9B9" w:themeColor="accent3" w:themeTint="66" w:sz="2" w:space="0"/>
        </w:tblBorders>
        <w:tblLook w:val="01E0" w:firstRow="1" w:lastRow="1" w:firstColumn="1" w:lastColumn="1" w:noHBand="0" w:noVBand="0"/>
      </w:tblPr>
      <w:tblGrid>
        <w:gridCol w:w="3118"/>
        <w:gridCol w:w="2995"/>
        <w:gridCol w:w="1849"/>
        <w:gridCol w:w="1902"/>
      </w:tblGrid>
      <w:tr w:rsidRPr="00854D4E" w:rsidR="00DB6514" w:rsidTr="1A51ECB5" w14:paraId="70F4AC19" w14:textId="77777777">
        <w:tc>
          <w:tcPr>
            <w:tcW w:w="1580" w:type="pct"/>
            <w:tcBorders>
              <w:top w:val="single" w:color="000000" w:themeColor="text2" w:sz="2" w:space="0"/>
              <w:bottom w:val="single" w:color="000000" w:themeColor="text2" w:sz="2" w:space="0"/>
              <w:right w:val="nil"/>
            </w:tcBorders>
          </w:tcPr>
          <w:p w:rsidRPr="00854D4E" w:rsidR="00DB6514" w:rsidP="00854D4E" w:rsidRDefault="34654B7B" w14:paraId="6CD03CA4" w14:textId="77777777">
            <w:pPr>
              <w:pStyle w:val="TableHeader"/>
              <w:jc w:val="both"/>
              <w:rPr>
                <w:sz w:val="24"/>
                <w:lang w:val="en-GB"/>
              </w:rPr>
            </w:pPr>
            <w:r w:rsidRPr="00854D4E">
              <w:rPr>
                <w:sz w:val="24"/>
                <w:lang w:val="en-GB"/>
              </w:rPr>
              <w:t>Reviewer name</w:t>
            </w:r>
          </w:p>
        </w:tc>
        <w:tc>
          <w:tcPr>
            <w:tcW w:w="1518" w:type="pct"/>
            <w:tcBorders>
              <w:top w:val="single" w:color="000000" w:themeColor="text2" w:sz="2" w:space="0"/>
              <w:left w:val="nil"/>
              <w:bottom w:val="single" w:color="000000" w:themeColor="text2" w:sz="2" w:space="0"/>
              <w:right w:val="nil"/>
            </w:tcBorders>
            <w:shd w:val="clear" w:color="auto" w:fill="auto"/>
          </w:tcPr>
          <w:p w:rsidRPr="00854D4E" w:rsidR="00DB6514" w:rsidP="00854D4E" w:rsidRDefault="34654B7B" w14:paraId="0BB362A2" w14:textId="77777777">
            <w:pPr>
              <w:pStyle w:val="TableHeader"/>
              <w:jc w:val="both"/>
              <w:rPr>
                <w:sz w:val="24"/>
                <w:lang w:val="en-GB"/>
              </w:rPr>
            </w:pPr>
            <w:r w:rsidRPr="00854D4E">
              <w:rPr>
                <w:sz w:val="24"/>
                <w:lang w:val="en-GB"/>
              </w:rPr>
              <w:t>Title / Responsibility</w:t>
            </w:r>
          </w:p>
        </w:tc>
        <w:tc>
          <w:tcPr>
            <w:tcW w:w="937" w:type="pct"/>
            <w:tcBorders>
              <w:top w:val="single" w:color="000000" w:themeColor="text2" w:sz="2" w:space="0"/>
              <w:left w:val="nil"/>
              <w:bottom w:val="single" w:color="000000" w:themeColor="text2" w:sz="2" w:space="0"/>
              <w:right w:val="nil"/>
            </w:tcBorders>
          </w:tcPr>
          <w:p w:rsidRPr="00854D4E" w:rsidR="00DB6514" w:rsidP="00854D4E" w:rsidRDefault="34654B7B" w14:paraId="7BDB887C" w14:textId="77777777">
            <w:pPr>
              <w:pStyle w:val="TableHeader"/>
              <w:jc w:val="both"/>
              <w:rPr>
                <w:sz w:val="24"/>
                <w:lang w:val="en-GB"/>
              </w:rPr>
            </w:pPr>
            <w:r w:rsidRPr="00854D4E">
              <w:rPr>
                <w:sz w:val="24"/>
                <w:lang w:val="en-GB"/>
              </w:rPr>
              <w:t>Date</w:t>
            </w:r>
          </w:p>
        </w:tc>
        <w:tc>
          <w:tcPr>
            <w:tcW w:w="964" w:type="pct"/>
            <w:tcBorders>
              <w:top w:val="single" w:color="000000" w:themeColor="text2" w:sz="2" w:space="0"/>
              <w:left w:val="nil"/>
              <w:bottom w:val="single" w:color="000000" w:themeColor="text2" w:sz="2" w:space="0"/>
            </w:tcBorders>
            <w:shd w:val="clear" w:color="auto" w:fill="auto"/>
          </w:tcPr>
          <w:p w:rsidRPr="00854D4E" w:rsidR="00DB6514" w:rsidP="00854D4E" w:rsidRDefault="34654B7B" w14:paraId="3010009F" w14:textId="77777777">
            <w:pPr>
              <w:pStyle w:val="TableHeader"/>
              <w:jc w:val="both"/>
              <w:rPr>
                <w:sz w:val="24"/>
                <w:lang w:val="en-GB"/>
              </w:rPr>
            </w:pPr>
            <w:r w:rsidRPr="00854D4E">
              <w:rPr>
                <w:sz w:val="24"/>
                <w:lang w:val="en-GB"/>
              </w:rPr>
              <w:t>Version</w:t>
            </w:r>
          </w:p>
        </w:tc>
      </w:tr>
      <w:tr w:rsidRPr="00854D4E" w:rsidR="0047298B" w:rsidTr="1A51ECB5" w14:paraId="04EB94BF" w14:textId="77777777">
        <w:tc>
          <w:tcPr>
            <w:tcW w:w="1580" w:type="pct"/>
            <w:tcBorders>
              <w:top w:val="single" w:color="000000" w:themeColor="text2" w:sz="2" w:space="0"/>
              <w:right w:val="single" w:color="B9B9B9" w:themeColor="accent3" w:themeTint="66" w:sz="2" w:space="0"/>
            </w:tcBorders>
            <w:vAlign w:val="center"/>
          </w:tcPr>
          <w:p w:rsidRPr="00854D4E" w:rsidR="0047298B" w:rsidP="41C7468C" w:rsidRDefault="32858927" w14:paraId="757B4133" w14:textId="239379DB">
            <w:pPr>
              <w:pStyle w:val="TableText"/>
              <w:rPr>
                <w:rFonts w:cs="Arial"/>
                <w:sz w:val="24"/>
              </w:rPr>
            </w:pPr>
            <w:r w:rsidRPr="41C7468C">
              <w:rPr>
                <w:rFonts w:cs="Arial"/>
                <w:sz w:val="24"/>
              </w:rPr>
              <w:t>Catherine Lagord</w:t>
            </w:r>
          </w:p>
        </w:tc>
        <w:tc>
          <w:tcPr>
            <w:tcW w:w="1518" w:type="pct"/>
            <w:tcBorders>
              <w:top w:val="single" w:color="000000" w:themeColor="text2" w:sz="2" w:space="0"/>
              <w:left w:val="single" w:color="B9B9B9" w:themeColor="accent3" w:themeTint="66" w:sz="2" w:space="0"/>
              <w:right w:val="single" w:color="B9B9B9" w:themeColor="accent3" w:themeTint="66" w:sz="2" w:space="0"/>
            </w:tcBorders>
            <w:shd w:val="clear" w:color="auto" w:fill="auto"/>
            <w:vAlign w:val="center"/>
          </w:tcPr>
          <w:p w:rsidR="41C7468C" w:rsidP="41C7468C" w:rsidRDefault="41C7468C" w14:paraId="4D0979EA" w14:textId="25B12D4A">
            <w:pPr>
              <w:spacing w:after="0"/>
              <w:jc w:val="center"/>
              <w:rPr>
                <w:rFonts w:cs="Arial"/>
              </w:rPr>
            </w:pPr>
            <w:r w:rsidRPr="1A51ECB5">
              <w:rPr>
                <w:rFonts w:cs="Arial"/>
              </w:rPr>
              <w:t>P</w:t>
            </w:r>
            <w:r w:rsidRPr="1A51ECB5" w:rsidR="2C8312A1">
              <w:rPr>
                <w:rFonts w:cs="Arial"/>
              </w:rPr>
              <w:t>rogramme Manager Analysis</w:t>
            </w:r>
            <w:r w:rsidRPr="1A51ECB5">
              <w:rPr>
                <w:rFonts w:cs="Arial"/>
              </w:rPr>
              <w:t>, DHSC</w:t>
            </w:r>
          </w:p>
        </w:tc>
        <w:tc>
          <w:tcPr>
            <w:tcW w:w="937" w:type="pct"/>
            <w:tcBorders>
              <w:top w:val="single" w:color="000000" w:themeColor="text2" w:sz="2" w:space="0"/>
              <w:left w:val="single" w:color="B9B9B9" w:themeColor="accent3" w:themeTint="66" w:sz="2" w:space="0"/>
              <w:right w:val="single" w:color="B9B9B9" w:themeColor="accent3" w:themeTint="66" w:sz="2" w:space="0"/>
            </w:tcBorders>
            <w:vAlign w:val="center"/>
          </w:tcPr>
          <w:p w:rsidRPr="00854D4E" w:rsidR="0047298B" w:rsidP="41C7468C" w:rsidRDefault="32858927" w14:paraId="3E926B5F" w14:textId="7F8E3459">
            <w:pPr>
              <w:pStyle w:val="TableText"/>
              <w:rPr>
                <w:rFonts w:cs="Arial"/>
                <w:sz w:val="24"/>
              </w:rPr>
            </w:pPr>
            <w:r w:rsidRPr="41C7468C">
              <w:rPr>
                <w:rFonts w:cs="Arial"/>
                <w:sz w:val="24"/>
              </w:rPr>
              <w:t>04/07/2024</w:t>
            </w:r>
          </w:p>
        </w:tc>
        <w:tc>
          <w:tcPr>
            <w:tcW w:w="964" w:type="pct"/>
            <w:tcBorders>
              <w:top w:val="single" w:color="000000" w:themeColor="text2" w:sz="2" w:space="0"/>
              <w:left w:val="single" w:color="B9B9B9" w:themeColor="accent3" w:themeTint="66" w:sz="2" w:space="0"/>
            </w:tcBorders>
            <w:shd w:val="clear" w:color="auto" w:fill="auto"/>
            <w:vAlign w:val="center"/>
          </w:tcPr>
          <w:p w:rsidRPr="00854D4E" w:rsidR="0047298B" w:rsidP="41C7468C" w:rsidRDefault="32858927" w14:paraId="122DDFB3" w14:textId="6C89ACA1">
            <w:pPr>
              <w:pStyle w:val="TableText"/>
              <w:rPr>
                <w:rFonts w:cs="Arial"/>
                <w:sz w:val="24"/>
              </w:rPr>
            </w:pPr>
            <w:r w:rsidRPr="41C7468C">
              <w:rPr>
                <w:rFonts w:cs="Arial"/>
                <w:sz w:val="24"/>
              </w:rPr>
              <w:t>V0.1</w:t>
            </w:r>
          </w:p>
        </w:tc>
      </w:tr>
      <w:tr w:rsidR="41C7468C" w:rsidTr="1A51ECB5" w14:paraId="67D10143" w14:textId="77777777">
        <w:trPr>
          <w:trHeight w:val="300"/>
        </w:trPr>
        <w:tc>
          <w:tcPr>
            <w:tcW w:w="3118" w:type="dxa"/>
            <w:tcBorders>
              <w:top w:val="single" w:color="000000" w:themeColor="text2" w:sz="2" w:space="0"/>
              <w:right w:val="single" w:color="B9B9B9" w:themeColor="accent3" w:themeTint="66" w:sz="2" w:space="0"/>
            </w:tcBorders>
            <w:vAlign w:val="center"/>
          </w:tcPr>
          <w:p w:rsidR="32858927" w:rsidP="41C7468C" w:rsidRDefault="32858927" w14:paraId="12862B3E" w14:textId="78DEB148">
            <w:pPr>
              <w:pStyle w:val="TableText"/>
              <w:rPr>
                <w:rFonts w:cs="Arial"/>
                <w:sz w:val="24"/>
              </w:rPr>
            </w:pPr>
            <w:r w:rsidRPr="41C7468C">
              <w:rPr>
                <w:rFonts w:cs="Arial"/>
                <w:sz w:val="24"/>
              </w:rPr>
              <w:t>Conrad Eydmann</w:t>
            </w:r>
          </w:p>
        </w:tc>
        <w:tc>
          <w:tcPr>
            <w:tcW w:w="2995" w:type="dxa"/>
            <w:tcBorders>
              <w:top w:val="single" w:color="000000" w:themeColor="text2" w:sz="2" w:space="0"/>
              <w:left w:val="single" w:color="B9B9B9" w:themeColor="accent3" w:themeTint="66" w:sz="2" w:space="0"/>
              <w:right w:val="single" w:color="B9B9B9" w:themeColor="accent3" w:themeTint="66" w:sz="2" w:space="0"/>
            </w:tcBorders>
            <w:shd w:val="clear" w:color="auto" w:fill="auto"/>
            <w:vAlign w:val="center"/>
          </w:tcPr>
          <w:p w:rsidR="41C7468C" w:rsidP="41C7468C" w:rsidRDefault="41C7468C" w14:paraId="55B60C96" w14:textId="77777777">
            <w:pPr>
              <w:spacing w:after="0"/>
              <w:jc w:val="center"/>
              <w:rPr>
                <w:rFonts w:cs="Arial"/>
              </w:rPr>
            </w:pPr>
            <w:r w:rsidRPr="41C7468C">
              <w:rPr>
                <w:rFonts w:cs="Arial"/>
              </w:rPr>
              <w:t>Improvement Lead, DHSC</w:t>
            </w:r>
          </w:p>
        </w:tc>
        <w:tc>
          <w:tcPr>
            <w:tcW w:w="1849" w:type="dxa"/>
            <w:tcBorders>
              <w:top w:val="single" w:color="000000" w:themeColor="text2" w:sz="2" w:space="0"/>
              <w:left w:val="single" w:color="B9B9B9" w:themeColor="accent3" w:themeTint="66" w:sz="2" w:space="0"/>
              <w:right w:val="single" w:color="B9B9B9" w:themeColor="accent3" w:themeTint="66" w:sz="2" w:space="0"/>
            </w:tcBorders>
            <w:vAlign w:val="center"/>
          </w:tcPr>
          <w:p w:rsidR="32858927" w:rsidP="41C7468C" w:rsidRDefault="32858927" w14:paraId="2BA79092" w14:textId="05FFFFD2">
            <w:pPr>
              <w:pStyle w:val="TableText"/>
              <w:rPr>
                <w:rFonts w:cs="Arial"/>
                <w:sz w:val="24"/>
              </w:rPr>
            </w:pPr>
            <w:r w:rsidRPr="41C7468C">
              <w:rPr>
                <w:rFonts w:cs="Arial"/>
                <w:sz w:val="24"/>
              </w:rPr>
              <w:t>04/07/2024</w:t>
            </w:r>
          </w:p>
        </w:tc>
        <w:tc>
          <w:tcPr>
            <w:tcW w:w="1902" w:type="dxa"/>
            <w:tcBorders>
              <w:top w:val="single" w:color="000000" w:themeColor="text2" w:sz="2" w:space="0"/>
              <w:left w:val="single" w:color="B9B9B9" w:themeColor="accent3" w:themeTint="66" w:sz="2" w:space="0"/>
            </w:tcBorders>
            <w:shd w:val="clear" w:color="auto" w:fill="auto"/>
            <w:vAlign w:val="center"/>
          </w:tcPr>
          <w:p w:rsidR="32858927" w:rsidP="41C7468C" w:rsidRDefault="32858927" w14:paraId="0E0DA743" w14:textId="7FC17777">
            <w:pPr>
              <w:pStyle w:val="TableText"/>
              <w:rPr>
                <w:rFonts w:cs="Arial"/>
                <w:sz w:val="24"/>
              </w:rPr>
            </w:pPr>
            <w:r w:rsidRPr="41C7468C">
              <w:rPr>
                <w:rFonts w:cs="Arial"/>
                <w:sz w:val="24"/>
              </w:rPr>
              <w:t>V0.1</w:t>
            </w:r>
          </w:p>
        </w:tc>
      </w:tr>
      <w:tr w:rsidR="1A51ECB5" w:rsidTr="1A51ECB5" w14:paraId="2C016720" w14:textId="77777777">
        <w:trPr>
          <w:trHeight w:val="300"/>
        </w:trPr>
        <w:tc>
          <w:tcPr>
            <w:tcW w:w="3118" w:type="dxa"/>
            <w:tcBorders>
              <w:top w:val="single" w:color="000000" w:themeColor="text2" w:sz="2" w:space="0"/>
              <w:right w:val="single" w:color="B9B9B9" w:themeColor="accent3" w:themeTint="66" w:sz="2" w:space="0"/>
            </w:tcBorders>
            <w:vAlign w:val="center"/>
          </w:tcPr>
          <w:p w:rsidR="1A51ECB5" w:rsidP="1A51ECB5" w:rsidRDefault="1A51ECB5" w14:paraId="6C156EEB" w14:textId="239379DB">
            <w:pPr>
              <w:pStyle w:val="TableText"/>
              <w:rPr>
                <w:rFonts w:cs="Arial"/>
                <w:sz w:val="24"/>
              </w:rPr>
            </w:pPr>
            <w:r w:rsidRPr="1A51ECB5">
              <w:rPr>
                <w:rFonts w:cs="Arial"/>
                <w:sz w:val="24"/>
              </w:rPr>
              <w:t>Catherine Lagord</w:t>
            </w:r>
          </w:p>
        </w:tc>
        <w:tc>
          <w:tcPr>
            <w:tcW w:w="2995" w:type="dxa"/>
            <w:tcBorders>
              <w:top w:val="single" w:color="000000" w:themeColor="text2" w:sz="2" w:space="0"/>
              <w:left w:val="single" w:color="B9B9B9" w:themeColor="accent3" w:themeTint="66" w:sz="2" w:space="0"/>
              <w:right w:val="single" w:color="B9B9B9" w:themeColor="accent3" w:themeTint="66" w:sz="2" w:space="0"/>
            </w:tcBorders>
            <w:shd w:val="clear" w:color="auto" w:fill="auto"/>
            <w:vAlign w:val="center"/>
          </w:tcPr>
          <w:p w:rsidR="1A51ECB5" w:rsidP="1A51ECB5" w:rsidRDefault="1A51ECB5" w14:paraId="7EFAF0C9" w14:textId="25B12D4A">
            <w:pPr>
              <w:spacing w:after="0"/>
              <w:jc w:val="center"/>
              <w:rPr>
                <w:rFonts w:cs="Arial"/>
              </w:rPr>
            </w:pPr>
            <w:r w:rsidRPr="1A51ECB5">
              <w:rPr>
                <w:rFonts w:cs="Arial"/>
              </w:rPr>
              <w:t>Programme Manager Analysis, DHSC</w:t>
            </w:r>
          </w:p>
        </w:tc>
        <w:tc>
          <w:tcPr>
            <w:tcW w:w="1849" w:type="dxa"/>
            <w:tcBorders>
              <w:top w:val="single" w:color="000000" w:themeColor="text2" w:sz="2" w:space="0"/>
              <w:left w:val="single" w:color="B9B9B9" w:themeColor="accent3" w:themeTint="66" w:sz="2" w:space="0"/>
              <w:right w:val="single" w:color="B9B9B9" w:themeColor="accent3" w:themeTint="66" w:sz="2" w:space="0"/>
            </w:tcBorders>
            <w:vAlign w:val="center"/>
          </w:tcPr>
          <w:p w:rsidR="1451D55C" w:rsidP="1A51ECB5" w:rsidRDefault="1451D55C" w14:paraId="54D7B8A0" w14:textId="6D8CB698">
            <w:pPr>
              <w:pStyle w:val="TableText"/>
              <w:rPr>
                <w:rFonts w:cs="Arial"/>
                <w:sz w:val="24"/>
              </w:rPr>
            </w:pPr>
            <w:r w:rsidRPr="1A51ECB5">
              <w:rPr>
                <w:rFonts w:cs="Arial"/>
                <w:sz w:val="24"/>
              </w:rPr>
              <w:t>31/07/2024</w:t>
            </w:r>
          </w:p>
        </w:tc>
        <w:tc>
          <w:tcPr>
            <w:tcW w:w="1902" w:type="dxa"/>
            <w:tcBorders>
              <w:top w:val="single" w:color="000000" w:themeColor="text2" w:sz="2" w:space="0"/>
              <w:left w:val="single" w:color="B9B9B9" w:themeColor="accent3" w:themeTint="66" w:sz="2" w:space="0"/>
            </w:tcBorders>
            <w:shd w:val="clear" w:color="auto" w:fill="auto"/>
            <w:vAlign w:val="center"/>
          </w:tcPr>
          <w:p w:rsidR="1451D55C" w:rsidP="1A51ECB5" w:rsidRDefault="1451D55C" w14:paraId="7F235338" w14:textId="33E2C139">
            <w:pPr>
              <w:pStyle w:val="TableText"/>
              <w:rPr>
                <w:rFonts w:cs="Arial"/>
                <w:sz w:val="24"/>
              </w:rPr>
            </w:pPr>
            <w:r w:rsidRPr="1A51ECB5">
              <w:rPr>
                <w:rFonts w:cs="Arial"/>
                <w:sz w:val="24"/>
              </w:rPr>
              <w:t>V0.2</w:t>
            </w:r>
          </w:p>
        </w:tc>
      </w:tr>
      <w:tr w:rsidR="1A51ECB5" w:rsidTr="1A51ECB5" w14:paraId="5FE31545" w14:textId="77777777">
        <w:trPr>
          <w:trHeight w:val="300"/>
        </w:trPr>
        <w:tc>
          <w:tcPr>
            <w:tcW w:w="3118" w:type="dxa"/>
            <w:tcBorders>
              <w:top w:val="single" w:color="000000" w:themeColor="text2" w:sz="2" w:space="0"/>
              <w:right w:val="single" w:color="B9B9B9" w:themeColor="accent3" w:themeTint="66" w:sz="2" w:space="0"/>
            </w:tcBorders>
            <w:vAlign w:val="center"/>
          </w:tcPr>
          <w:p w:rsidR="1A51ECB5" w:rsidP="1A51ECB5" w:rsidRDefault="1A51ECB5" w14:paraId="51618434" w14:textId="78DEB148">
            <w:pPr>
              <w:pStyle w:val="TableText"/>
              <w:rPr>
                <w:rFonts w:cs="Arial"/>
                <w:sz w:val="24"/>
              </w:rPr>
            </w:pPr>
            <w:r w:rsidRPr="1A51ECB5">
              <w:rPr>
                <w:rFonts w:cs="Arial"/>
                <w:sz w:val="24"/>
              </w:rPr>
              <w:t>Conrad Eydmann</w:t>
            </w:r>
          </w:p>
        </w:tc>
        <w:tc>
          <w:tcPr>
            <w:tcW w:w="2995" w:type="dxa"/>
            <w:tcBorders>
              <w:top w:val="single" w:color="000000" w:themeColor="text2" w:sz="2" w:space="0"/>
              <w:left w:val="single" w:color="B9B9B9" w:themeColor="accent3" w:themeTint="66" w:sz="2" w:space="0"/>
              <w:right w:val="single" w:color="B9B9B9" w:themeColor="accent3" w:themeTint="66" w:sz="2" w:space="0"/>
            </w:tcBorders>
            <w:shd w:val="clear" w:color="auto" w:fill="auto"/>
            <w:vAlign w:val="center"/>
          </w:tcPr>
          <w:p w:rsidR="1A51ECB5" w:rsidP="1A51ECB5" w:rsidRDefault="1A51ECB5" w14:paraId="6313774A" w14:textId="77777777">
            <w:pPr>
              <w:spacing w:after="0"/>
              <w:jc w:val="center"/>
              <w:rPr>
                <w:rFonts w:cs="Arial"/>
              </w:rPr>
            </w:pPr>
            <w:r w:rsidRPr="1A51ECB5">
              <w:rPr>
                <w:rFonts w:cs="Arial"/>
              </w:rPr>
              <w:t>Improvement Lead, DHSC</w:t>
            </w:r>
          </w:p>
        </w:tc>
        <w:tc>
          <w:tcPr>
            <w:tcW w:w="1849" w:type="dxa"/>
            <w:tcBorders>
              <w:top w:val="single" w:color="000000" w:themeColor="text2" w:sz="2" w:space="0"/>
              <w:left w:val="single" w:color="B9B9B9" w:themeColor="accent3" w:themeTint="66" w:sz="2" w:space="0"/>
              <w:right w:val="single" w:color="B9B9B9" w:themeColor="accent3" w:themeTint="66" w:sz="2" w:space="0"/>
            </w:tcBorders>
            <w:vAlign w:val="center"/>
          </w:tcPr>
          <w:p w:rsidR="1A51ECB5" w:rsidP="1A51ECB5" w:rsidRDefault="1A51ECB5" w14:paraId="6EA6BD42" w14:textId="6D8CB698">
            <w:pPr>
              <w:pStyle w:val="TableText"/>
              <w:rPr>
                <w:rFonts w:cs="Arial"/>
                <w:sz w:val="24"/>
              </w:rPr>
            </w:pPr>
            <w:r w:rsidRPr="1A51ECB5">
              <w:rPr>
                <w:rFonts w:cs="Arial"/>
                <w:sz w:val="24"/>
              </w:rPr>
              <w:t>31/07/2024</w:t>
            </w:r>
          </w:p>
        </w:tc>
        <w:tc>
          <w:tcPr>
            <w:tcW w:w="1902" w:type="dxa"/>
            <w:tcBorders>
              <w:top w:val="single" w:color="000000" w:themeColor="text2" w:sz="2" w:space="0"/>
              <w:left w:val="single" w:color="B9B9B9" w:themeColor="accent3" w:themeTint="66" w:sz="2" w:space="0"/>
            </w:tcBorders>
            <w:shd w:val="clear" w:color="auto" w:fill="auto"/>
            <w:vAlign w:val="center"/>
          </w:tcPr>
          <w:p w:rsidR="1A51ECB5" w:rsidP="1A51ECB5" w:rsidRDefault="1A51ECB5" w14:paraId="330DF2F8" w14:textId="33E2C139">
            <w:pPr>
              <w:pStyle w:val="TableText"/>
              <w:rPr>
                <w:rFonts w:cs="Arial"/>
                <w:sz w:val="24"/>
              </w:rPr>
            </w:pPr>
            <w:r w:rsidRPr="1A51ECB5">
              <w:rPr>
                <w:rFonts w:cs="Arial"/>
                <w:sz w:val="24"/>
              </w:rPr>
              <w:t>V0.2</w:t>
            </w:r>
          </w:p>
        </w:tc>
      </w:tr>
      <w:tr w:rsidR="1A51ECB5" w:rsidTr="1A51ECB5" w14:paraId="28B84DF8" w14:textId="77777777">
        <w:trPr>
          <w:trHeight w:val="600"/>
        </w:trPr>
        <w:tc>
          <w:tcPr>
            <w:tcW w:w="3118" w:type="dxa"/>
            <w:tcBorders>
              <w:top w:val="single" w:color="000000" w:themeColor="text2" w:sz="2" w:space="0"/>
              <w:right w:val="single" w:color="B9B9B9" w:themeColor="accent3" w:themeTint="66" w:sz="2" w:space="0"/>
            </w:tcBorders>
            <w:vAlign w:val="center"/>
          </w:tcPr>
          <w:p w:rsidR="7E5AC2F7" w:rsidP="1A51ECB5" w:rsidRDefault="7E5AC2F7" w14:paraId="08182CAE" w14:textId="6A136121">
            <w:pPr>
              <w:pStyle w:val="TableText"/>
              <w:rPr>
                <w:rFonts w:cs="Arial"/>
                <w:sz w:val="24"/>
              </w:rPr>
            </w:pPr>
            <w:r w:rsidRPr="1A51ECB5">
              <w:rPr>
                <w:rFonts w:cs="Arial"/>
                <w:sz w:val="24"/>
              </w:rPr>
              <w:t>Alicia Nolan</w:t>
            </w:r>
          </w:p>
        </w:tc>
        <w:tc>
          <w:tcPr>
            <w:tcW w:w="2995" w:type="dxa"/>
            <w:tcBorders>
              <w:top w:val="single" w:color="000000" w:themeColor="text2" w:sz="2" w:space="0"/>
              <w:left w:val="single" w:color="B9B9B9" w:themeColor="accent3" w:themeTint="66" w:sz="2" w:space="0"/>
              <w:right w:val="single" w:color="B9B9B9" w:themeColor="accent3" w:themeTint="66" w:sz="2" w:space="0"/>
            </w:tcBorders>
            <w:shd w:val="clear" w:color="auto" w:fill="auto"/>
            <w:vAlign w:val="center"/>
          </w:tcPr>
          <w:p w:rsidR="7E5AC2F7" w:rsidP="1A51ECB5" w:rsidRDefault="7E5AC2F7" w14:paraId="76372C23" w14:textId="1296D3B9">
            <w:pPr>
              <w:jc w:val="center"/>
              <w:rPr>
                <w:rFonts w:cs="Arial"/>
              </w:rPr>
            </w:pPr>
            <w:r w:rsidRPr="1A51ECB5">
              <w:rPr>
                <w:rFonts w:cs="Arial"/>
              </w:rPr>
              <w:t>Programme Manager, DHSC</w:t>
            </w:r>
          </w:p>
        </w:tc>
        <w:tc>
          <w:tcPr>
            <w:tcW w:w="1849" w:type="dxa"/>
            <w:tcBorders>
              <w:top w:val="single" w:color="000000" w:themeColor="text2" w:sz="2" w:space="0"/>
              <w:left w:val="single" w:color="B9B9B9" w:themeColor="accent3" w:themeTint="66" w:sz="2" w:space="0"/>
              <w:right w:val="single" w:color="B9B9B9" w:themeColor="accent3" w:themeTint="66" w:sz="2" w:space="0"/>
            </w:tcBorders>
            <w:vAlign w:val="center"/>
          </w:tcPr>
          <w:p w:rsidR="1A51ECB5" w:rsidP="1A51ECB5" w:rsidRDefault="1A51ECB5" w14:paraId="4C1A12BC" w14:textId="6D8CB698">
            <w:pPr>
              <w:pStyle w:val="TableText"/>
              <w:rPr>
                <w:rFonts w:cs="Arial"/>
                <w:sz w:val="24"/>
              </w:rPr>
            </w:pPr>
            <w:r w:rsidRPr="1A51ECB5">
              <w:rPr>
                <w:rFonts w:cs="Arial"/>
                <w:sz w:val="24"/>
              </w:rPr>
              <w:t>31/07/2024</w:t>
            </w:r>
          </w:p>
        </w:tc>
        <w:tc>
          <w:tcPr>
            <w:tcW w:w="1902" w:type="dxa"/>
            <w:tcBorders>
              <w:top w:val="single" w:color="000000" w:themeColor="text2" w:sz="2" w:space="0"/>
              <w:left w:val="single" w:color="B9B9B9" w:themeColor="accent3" w:themeTint="66" w:sz="2" w:space="0"/>
            </w:tcBorders>
            <w:shd w:val="clear" w:color="auto" w:fill="auto"/>
            <w:vAlign w:val="center"/>
          </w:tcPr>
          <w:p w:rsidR="1A51ECB5" w:rsidP="1A51ECB5" w:rsidRDefault="1A51ECB5" w14:paraId="101E8111" w14:textId="33E2C139">
            <w:pPr>
              <w:pStyle w:val="TableText"/>
              <w:rPr>
                <w:rFonts w:cs="Arial"/>
                <w:sz w:val="24"/>
              </w:rPr>
            </w:pPr>
            <w:r w:rsidRPr="1A51ECB5">
              <w:rPr>
                <w:rFonts w:cs="Arial"/>
                <w:sz w:val="24"/>
              </w:rPr>
              <w:t>V0.2</w:t>
            </w:r>
          </w:p>
        </w:tc>
      </w:tr>
      <w:tr w:rsidR="1A51ECB5" w:rsidTr="1A51ECB5" w14:paraId="2344D0FF" w14:textId="77777777">
        <w:trPr>
          <w:trHeight w:val="300"/>
        </w:trPr>
        <w:tc>
          <w:tcPr>
            <w:tcW w:w="3118" w:type="dxa"/>
            <w:tcBorders>
              <w:top w:val="single" w:color="000000" w:themeColor="text2" w:sz="2" w:space="0"/>
              <w:right w:val="single" w:color="B9B9B9" w:themeColor="accent3" w:themeTint="66" w:sz="2" w:space="0"/>
            </w:tcBorders>
            <w:vAlign w:val="center"/>
          </w:tcPr>
          <w:p w:rsidR="7E5AC2F7" w:rsidP="1A51ECB5" w:rsidRDefault="7E5AC2F7" w14:paraId="6D36880B" w14:textId="4422B6DC">
            <w:pPr>
              <w:pStyle w:val="TableText"/>
              <w:rPr>
                <w:rFonts w:cs="Arial"/>
                <w:sz w:val="24"/>
              </w:rPr>
            </w:pPr>
            <w:r w:rsidRPr="1A51ECB5">
              <w:rPr>
                <w:rFonts w:cs="Arial"/>
                <w:sz w:val="24"/>
              </w:rPr>
              <w:t>Kate Sahota</w:t>
            </w:r>
          </w:p>
        </w:tc>
        <w:tc>
          <w:tcPr>
            <w:tcW w:w="2995" w:type="dxa"/>
            <w:tcBorders>
              <w:top w:val="single" w:color="000000" w:themeColor="text2" w:sz="2" w:space="0"/>
              <w:left w:val="single" w:color="B9B9B9" w:themeColor="accent3" w:themeTint="66" w:sz="2" w:space="0"/>
              <w:right w:val="single" w:color="B9B9B9" w:themeColor="accent3" w:themeTint="66" w:sz="2" w:space="0"/>
            </w:tcBorders>
            <w:shd w:val="clear" w:color="auto" w:fill="auto"/>
            <w:vAlign w:val="center"/>
          </w:tcPr>
          <w:p w:rsidR="7E5AC2F7" w:rsidP="1A51ECB5" w:rsidRDefault="7E5AC2F7" w14:paraId="4B106B6A" w14:textId="794B41B9">
            <w:pPr>
              <w:jc w:val="center"/>
              <w:rPr>
                <w:rFonts w:cs="Arial"/>
              </w:rPr>
            </w:pPr>
            <w:r w:rsidRPr="1A51ECB5">
              <w:rPr>
                <w:rFonts w:cs="Arial"/>
              </w:rPr>
              <w:t>Programme Manager, DHSC</w:t>
            </w:r>
          </w:p>
        </w:tc>
        <w:tc>
          <w:tcPr>
            <w:tcW w:w="1849" w:type="dxa"/>
            <w:tcBorders>
              <w:top w:val="single" w:color="000000" w:themeColor="text2" w:sz="2" w:space="0"/>
              <w:left w:val="single" w:color="B9B9B9" w:themeColor="accent3" w:themeTint="66" w:sz="2" w:space="0"/>
              <w:right w:val="single" w:color="B9B9B9" w:themeColor="accent3" w:themeTint="66" w:sz="2" w:space="0"/>
            </w:tcBorders>
            <w:vAlign w:val="center"/>
          </w:tcPr>
          <w:p w:rsidR="1A51ECB5" w:rsidP="1A51ECB5" w:rsidRDefault="1A51ECB5" w14:paraId="23778F7C" w14:textId="6D8CB698">
            <w:pPr>
              <w:pStyle w:val="TableText"/>
              <w:rPr>
                <w:rFonts w:cs="Arial"/>
                <w:sz w:val="24"/>
              </w:rPr>
            </w:pPr>
            <w:r w:rsidRPr="1A51ECB5">
              <w:rPr>
                <w:rFonts w:cs="Arial"/>
                <w:sz w:val="24"/>
              </w:rPr>
              <w:t>31/07/2024</w:t>
            </w:r>
          </w:p>
        </w:tc>
        <w:tc>
          <w:tcPr>
            <w:tcW w:w="1902" w:type="dxa"/>
            <w:tcBorders>
              <w:top w:val="single" w:color="000000" w:themeColor="text2" w:sz="2" w:space="0"/>
              <w:left w:val="single" w:color="B9B9B9" w:themeColor="accent3" w:themeTint="66" w:sz="2" w:space="0"/>
            </w:tcBorders>
            <w:shd w:val="clear" w:color="auto" w:fill="auto"/>
            <w:vAlign w:val="center"/>
          </w:tcPr>
          <w:p w:rsidR="1A51ECB5" w:rsidP="1A51ECB5" w:rsidRDefault="1A51ECB5" w14:paraId="17FA4416" w14:textId="33E2C139">
            <w:pPr>
              <w:pStyle w:val="TableText"/>
              <w:rPr>
                <w:rFonts w:cs="Arial"/>
                <w:sz w:val="24"/>
              </w:rPr>
            </w:pPr>
            <w:r w:rsidRPr="1A51ECB5">
              <w:rPr>
                <w:rFonts w:cs="Arial"/>
                <w:sz w:val="24"/>
              </w:rPr>
              <w:t>V0.2</w:t>
            </w:r>
          </w:p>
        </w:tc>
      </w:tr>
      <w:tr w:rsidR="1A51ECB5" w:rsidTr="1A51ECB5" w14:paraId="7FFEAFFB" w14:textId="77777777">
        <w:trPr>
          <w:trHeight w:val="300"/>
        </w:trPr>
        <w:tc>
          <w:tcPr>
            <w:tcW w:w="3118" w:type="dxa"/>
            <w:tcBorders>
              <w:top w:val="single" w:color="000000" w:themeColor="text2" w:sz="2" w:space="0"/>
              <w:right w:val="single" w:color="B9B9B9" w:themeColor="accent3" w:themeTint="66" w:sz="2" w:space="0"/>
            </w:tcBorders>
            <w:vAlign w:val="center"/>
          </w:tcPr>
          <w:p w:rsidR="7E5AC2F7" w:rsidP="1A51ECB5" w:rsidRDefault="7E5AC2F7" w14:paraId="269550C3" w14:textId="230A7EA9">
            <w:pPr>
              <w:pStyle w:val="TableText"/>
              <w:rPr>
                <w:rFonts w:cs="Arial"/>
                <w:sz w:val="24"/>
              </w:rPr>
            </w:pPr>
            <w:r w:rsidRPr="1A51ECB5">
              <w:rPr>
                <w:rFonts w:cs="Arial"/>
                <w:sz w:val="24"/>
              </w:rPr>
              <w:t>Stephen Arthur</w:t>
            </w:r>
          </w:p>
        </w:tc>
        <w:tc>
          <w:tcPr>
            <w:tcW w:w="2995" w:type="dxa"/>
            <w:tcBorders>
              <w:top w:val="single" w:color="000000" w:themeColor="text2" w:sz="2" w:space="0"/>
              <w:left w:val="single" w:color="B9B9B9" w:themeColor="accent3" w:themeTint="66" w:sz="2" w:space="0"/>
              <w:right w:val="single" w:color="B9B9B9" w:themeColor="accent3" w:themeTint="66" w:sz="2" w:space="0"/>
            </w:tcBorders>
            <w:shd w:val="clear" w:color="auto" w:fill="auto"/>
            <w:vAlign w:val="center"/>
          </w:tcPr>
          <w:p w:rsidR="7E5AC2F7" w:rsidP="1A51ECB5" w:rsidRDefault="7E5AC2F7" w14:paraId="7FCBC015" w14:textId="26DC65FC">
            <w:pPr>
              <w:jc w:val="center"/>
              <w:rPr>
                <w:rFonts w:cs="Arial"/>
              </w:rPr>
            </w:pPr>
            <w:r w:rsidRPr="1A51ECB5">
              <w:rPr>
                <w:rFonts w:cs="Arial"/>
              </w:rPr>
              <w:t>Product Lead, Kainos</w:t>
            </w:r>
          </w:p>
        </w:tc>
        <w:tc>
          <w:tcPr>
            <w:tcW w:w="1849" w:type="dxa"/>
            <w:tcBorders>
              <w:top w:val="single" w:color="000000" w:themeColor="text2" w:sz="2" w:space="0"/>
              <w:left w:val="single" w:color="B9B9B9" w:themeColor="accent3" w:themeTint="66" w:sz="2" w:space="0"/>
              <w:right w:val="single" w:color="B9B9B9" w:themeColor="accent3" w:themeTint="66" w:sz="2" w:space="0"/>
            </w:tcBorders>
            <w:vAlign w:val="center"/>
          </w:tcPr>
          <w:p w:rsidR="1A51ECB5" w:rsidP="1A51ECB5" w:rsidRDefault="1A51ECB5" w14:paraId="5D9B06AA" w14:textId="6D8CB698">
            <w:pPr>
              <w:pStyle w:val="TableText"/>
              <w:rPr>
                <w:rFonts w:cs="Arial"/>
                <w:sz w:val="24"/>
              </w:rPr>
            </w:pPr>
            <w:r w:rsidRPr="1A51ECB5">
              <w:rPr>
                <w:rFonts w:cs="Arial"/>
                <w:sz w:val="24"/>
              </w:rPr>
              <w:t>31/07/2024</w:t>
            </w:r>
          </w:p>
        </w:tc>
        <w:tc>
          <w:tcPr>
            <w:tcW w:w="1902" w:type="dxa"/>
            <w:tcBorders>
              <w:top w:val="single" w:color="000000" w:themeColor="text2" w:sz="2" w:space="0"/>
              <w:left w:val="single" w:color="B9B9B9" w:themeColor="accent3" w:themeTint="66" w:sz="2" w:space="0"/>
            </w:tcBorders>
            <w:shd w:val="clear" w:color="auto" w:fill="auto"/>
            <w:vAlign w:val="center"/>
          </w:tcPr>
          <w:p w:rsidR="1A51ECB5" w:rsidP="1A51ECB5" w:rsidRDefault="1A51ECB5" w14:paraId="13755FC1" w14:textId="33E2C139">
            <w:pPr>
              <w:pStyle w:val="TableText"/>
              <w:rPr>
                <w:rFonts w:cs="Arial"/>
                <w:sz w:val="24"/>
              </w:rPr>
            </w:pPr>
            <w:r w:rsidRPr="1A51ECB5">
              <w:rPr>
                <w:rFonts w:cs="Arial"/>
                <w:sz w:val="24"/>
              </w:rPr>
              <w:t>V0.2</w:t>
            </w:r>
          </w:p>
        </w:tc>
      </w:tr>
    </w:tbl>
    <w:p w:rsidRPr="00854D4E" w:rsidR="00DB6514" w:rsidP="00854D4E" w:rsidRDefault="00DB6514" w14:paraId="60B9DD03" w14:textId="77777777">
      <w:pPr>
        <w:jc w:val="both"/>
        <w:rPr>
          <w:rFonts w:cs="Arial"/>
        </w:rPr>
      </w:pPr>
    </w:p>
    <w:p w:rsidRPr="00854D4E" w:rsidR="00BC33FE" w:rsidP="00854D4E" w:rsidRDefault="34654B7B" w14:paraId="7578BC39" w14:textId="30EA2563">
      <w:pPr>
        <w:pStyle w:val="DocMgmtSubhead"/>
        <w:jc w:val="both"/>
        <w:rPr>
          <w:rFonts w:cs="Arial"/>
          <w:sz w:val="24"/>
          <w:szCs w:val="24"/>
        </w:rPr>
      </w:pPr>
      <w:bookmarkStart w:name="_Toc350847282" w:id="6"/>
      <w:bookmarkStart w:name="_Toc350847326" w:id="7"/>
      <w:r w:rsidRPr="00854D4E">
        <w:rPr>
          <w:rFonts w:cs="Arial"/>
          <w:sz w:val="24"/>
          <w:szCs w:val="24"/>
        </w:rPr>
        <w:t>Approved by</w:t>
      </w:r>
      <w:bookmarkEnd w:id="6"/>
      <w:bookmarkEnd w:id="7"/>
    </w:p>
    <w:tbl>
      <w:tblPr>
        <w:tblW w:w="5000" w:type="pct"/>
        <w:tblBorders>
          <w:top w:val="single" w:color="B9B9B9" w:themeColor="accent3" w:themeTint="66" w:sz="2" w:space="0"/>
          <w:bottom w:val="single" w:color="B9B9B9" w:themeColor="accent3" w:themeTint="66" w:sz="2" w:space="0"/>
          <w:insideH w:val="single" w:color="B9B9B9" w:themeColor="accent3" w:themeTint="66" w:sz="2" w:space="0"/>
        </w:tblBorders>
        <w:tblLook w:val="0000" w:firstRow="0" w:lastRow="0" w:firstColumn="0" w:lastColumn="0" w:noHBand="0" w:noVBand="0"/>
      </w:tblPr>
      <w:tblGrid>
        <w:gridCol w:w="3119"/>
        <w:gridCol w:w="2977"/>
        <w:gridCol w:w="1843"/>
        <w:gridCol w:w="1925"/>
      </w:tblGrid>
      <w:tr w:rsidRPr="00854D4E" w:rsidR="004F6A78" w:rsidTr="54CD2646" w14:paraId="4B8EA664" w14:textId="77777777">
        <w:trPr>
          <w:trHeight w:val="290"/>
        </w:trPr>
        <w:tc>
          <w:tcPr>
            <w:tcW w:w="1581" w:type="pct"/>
            <w:tcBorders>
              <w:top w:val="single" w:color="000000" w:themeColor="text2" w:sz="2" w:space="0"/>
              <w:bottom w:val="single" w:color="000000" w:themeColor="text2" w:sz="2" w:space="0"/>
            </w:tcBorders>
            <w:tcMar/>
          </w:tcPr>
          <w:p w:rsidRPr="00854D4E" w:rsidR="004F6A78" w:rsidP="00854D4E" w:rsidRDefault="004F6A78" w14:paraId="33D9DFFA" w14:textId="77777777">
            <w:pPr>
              <w:pStyle w:val="TableHeader"/>
              <w:jc w:val="both"/>
              <w:rPr>
                <w:sz w:val="24"/>
                <w:lang w:val="en-GB"/>
              </w:rPr>
            </w:pPr>
            <w:r w:rsidRPr="00854D4E">
              <w:rPr>
                <w:sz w:val="24"/>
                <w:lang w:val="en-GB"/>
              </w:rPr>
              <w:t>Name</w:t>
            </w:r>
          </w:p>
        </w:tc>
        <w:tc>
          <w:tcPr>
            <w:tcW w:w="1509" w:type="pct"/>
            <w:tcBorders>
              <w:top w:val="single" w:color="000000" w:themeColor="text2" w:sz="2" w:space="0"/>
              <w:bottom w:val="single" w:color="000000" w:themeColor="text2" w:sz="2" w:space="0"/>
            </w:tcBorders>
            <w:tcMar/>
          </w:tcPr>
          <w:p w:rsidRPr="00854D4E" w:rsidR="004F6A78" w:rsidP="00854D4E" w:rsidRDefault="004F6A78" w14:paraId="63A75B95" w14:textId="5B0F3F38">
            <w:pPr>
              <w:pStyle w:val="TableHeader"/>
              <w:jc w:val="both"/>
              <w:rPr>
                <w:sz w:val="24"/>
                <w:lang w:val="en-GB"/>
              </w:rPr>
            </w:pPr>
            <w:r w:rsidRPr="00854D4E">
              <w:rPr>
                <w:sz w:val="24"/>
                <w:lang w:val="en-GB"/>
              </w:rPr>
              <w:t>Title</w:t>
            </w:r>
            <w:r>
              <w:rPr>
                <w:sz w:val="24"/>
                <w:lang w:val="en-GB"/>
              </w:rPr>
              <w:t>/Responsibility</w:t>
            </w:r>
          </w:p>
        </w:tc>
        <w:tc>
          <w:tcPr>
            <w:tcW w:w="934" w:type="pct"/>
            <w:tcBorders>
              <w:top w:val="single" w:color="000000" w:themeColor="text2" w:sz="2" w:space="0"/>
              <w:bottom w:val="single" w:color="000000" w:themeColor="text2" w:sz="2" w:space="0"/>
            </w:tcBorders>
            <w:tcMar/>
          </w:tcPr>
          <w:p w:rsidRPr="00854D4E" w:rsidR="004F6A78" w:rsidP="00854D4E" w:rsidRDefault="004F6A78" w14:paraId="26715EB0" w14:textId="77777777">
            <w:pPr>
              <w:pStyle w:val="TableHeader"/>
              <w:jc w:val="both"/>
              <w:rPr>
                <w:sz w:val="24"/>
                <w:lang w:val="en-GB"/>
              </w:rPr>
            </w:pPr>
            <w:r w:rsidRPr="00854D4E">
              <w:rPr>
                <w:sz w:val="24"/>
                <w:lang w:val="en-GB"/>
              </w:rPr>
              <w:t xml:space="preserve">Date </w:t>
            </w:r>
          </w:p>
        </w:tc>
        <w:tc>
          <w:tcPr>
            <w:tcW w:w="976" w:type="pct"/>
            <w:tcBorders>
              <w:top w:val="single" w:color="000000" w:themeColor="text2" w:sz="2" w:space="0"/>
              <w:bottom w:val="single" w:color="000000" w:themeColor="text2" w:sz="2" w:space="0"/>
            </w:tcBorders>
            <w:tcMar/>
          </w:tcPr>
          <w:p w:rsidRPr="00854D4E" w:rsidR="004F6A78" w:rsidP="00854D4E" w:rsidRDefault="004F6A78" w14:paraId="664A4D91" w14:textId="77777777">
            <w:pPr>
              <w:pStyle w:val="TableHeader"/>
              <w:jc w:val="both"/>
              <w:rPr>
                <w:sz w:val="24"/>
                <w:lang w:val="en-GB"/>
              </w:rPr>
            </w:pPr>
            <w:r w:rsidRPr="00854D4E">
              <w:rPr>
                <w:sz w:val="24"/>
                <w:lang w:val="en-GB"/>
              </w:rPr>
              <w:t>Version</w:t>
            </w:r>
          </w:p>
        </w:tc>
      </w:tr>
      <w:tr w:rsidRPr="00854D4E" w:rsidR="0035646A" w:rsidTr="54CD2646" w14:paraId="77D82474" w14:textId="77777777">
        <w:trPr>
          <w:trHeight w:val="290"/>
        </w:trPr>
        <w:tc>
          <w:tcPr>
            <w:tcW w:w="1581" w:type="pct"/>
            <w:tcBorders>
              <w:right w:val="single" w:color="B9B9B9" w:themeColor="accent3" w:themeTint="66" w:sz="2" w:space="0"/>
            </w:tcBorders>
            <w:tcMar/>
            <w:vAlign w:val="center"/>
          </w:tcPr>
          <w:p w:rsidRPr="002F79BE" w:rsidR="0035646A" w:rsidP="54CD2646" w:rsidRDefault="0035646A" w14:paraId="75B34E3C" w14:textId="0D1F75FF">
            <w:pPr>
              <w:pStyle w:val="Normal"/>
              <w:suppressLineNumbers w:val="0"/>
              <w:bidi w:val="0"/>
              <w:spacing w:before="0" w:beforeAutospacing="off" w:after="140" w:afterAutospacing="off" w:line="259" w:lineRule="auto"/>
              <w:ind w:left="0" w:right="0"/>
              <w:jc w:val="left"/>
              <w:rPr>
                <w:rFonts w:cs="Arial"/>
              </w:rPr>
            </w:pPr>
            <w:r w:rsidRPr="54CD2646" w:rsidR="2A1724CA">
              <w:rPr>
                <w:rFonts w:cs="Arial"/>
              </w:rPr>
              <w:t>Project Board</w:t>
            </w:r>
          </w:p>
        </w:tc>
        <w:tc>
          <w:tcPr>
            <w:tcW w:w="1509" w:type="pct"/>
            <w:tcBorders>
              <w:left w:val="single" w:color="B9B9B9" w:themeColor="accent3" w:themeTint="66" w:sz="2" w:space="0"/>
              <w:right w:val="single" w:color="B9B9B9" w:themeColor="accent3" w:themeTint="66" w:sz="2" w:space="0"/>
            </w:tcBorders>
            <w:tcMar/>
            <w:vAlign w:val="center"/>
          </w:tcPr>
          <w:p w:rsidR="0035646A" w:rsidP="54CD2646" w:rsidRDefault="0035646A" w14:paraId="7ACD465C" w14:textId="2E9C7C2A">
            <w:pPr>
              <w:pStyle w:val="Normal"/>
              <w:suppressLineNumbers w:val="0"/>
              <w:bidi w:val="0"/>
              <w:spacing w:before="0" w:beforeAutospacing="off" w:after="140" w:afterAutospacing="off" w:line="259" w:lineRule="auto"/>
              <w:ind w:left="0" w:right="0"/>
              <w:jc w:val="left"/>
              <w:rPr>
                <w:rFonts w:cs="Arial"/>
              </w:rPr>
            </w:pPr>
            <w:r w:rsidRPr="54CD2646" w:rsidR="2A1724CA">
              <w:rPr>
                <w:rFonts w:cs="Arial"/>
              </w:rPr>
              <w:t>Project</w:t>
            </w:r>
            <w:r w:rsidRPr="54CD2646" w:rsidR="2A1724CA">
              <w:rPr>
                <w:rFonts w:cs="Arial"/>
              </w:rPr>
              <w:t xml:space="preserve"> Board</w:t>
            </w:r>
          </w:p>
        </w:tc>
        <w:tc>
          <w:tcPr>
            <w:tcW w:w="934" w:type="pct"/>
            <w:tcBorders>
              <w:left w:val="single" w:color="B9B9B9" w:themeColor="accent3" w:themeTint="66" w:sz="2" w:space="0"/>
              <w:right w:val="single" w:color="B9B9B9" w:themeColor="accent3" w:themeTint="66" w:sz="2" w:space="0"/>
            </w:tcBorders>
            <w:tcMar/>
            <w:vAlign w:val="center"/>
          </w:tcPr>
          <w:p w:rsidRPr="002F79BE" w:rsidR="0035646A" w:rsidP="000074F0" w:rsidRDefault="0035646A" w14:paraId="30112D49" w14:textId="7C94C5DF">
            <w:pPr>
              <w:pStyle w:val="TableText"/>
              <w:jc w:val="both"/>
              <w:rPr>
                <w:rFonts w:cs="Arial"/>
                <w:sz w:val="22"/>
                <w:szCs w:val="22"/>
              </w:rPr>
            </w:pPr>
            <w:r w:rsidRPr="54CD2646" w:rsidR="36A2A7A4">
              <w:rPr>
                <w:rFonts w:cs="Arial"/>
                <w:sz w:val="22"/>
                <w:szCs w:val="22"/>
              </w:rPr>
              <w:t>08/08/2024</w:t>
            </w:r>
          </w:p>
        </w:tc>
        <w:tc>
          <w:tcPr>
            <w:tcW w:w="976" w:type="pct"/>
            <w:tcBorders>
              <w:left w:val="single" w:color="B9B9B9" w:themeColor="accent3" w:themeTint="66" w:sz="2" w:space="0"/>
            </w:tcBorders>
            <w:tcMar/>
            <w:vAlign w:val="center"/>
          </w:tcPr>
          <w:p w:rsidRPr="00854D4E" w:rsidR="0035646A" w:rsidP="54CD2646" w:rsidRDefault="0035646A" w14:paraId="1E0318B9" w14:textId="0F720BA0">
            <w:pPr>
              <w:pStyle w:val="TableText"/>
              <w:jc w:val="both"/>
              <w:rPr>
                <w:rFonts w:cs="Arial"/>
                <w:sz w:val="24"/>
                <w:szCs w:val="24"/>
              </w:rPr>
            </w:pPr>
            <w:r w:rsidRPr="54CD2646" w:rsidR="36A2A7A4">
              <w:rPr>
                <w:rFonts w:cs="Arial"/>
                <w:sz w:val="24"/>
                <w:szCs w:val="24"/>
              </w:rPr>
              <w:t>V0.3</w:t>
            </w:r>
          </w:p>
        </w:tc>
      </w:tr>
      <w:tr w:rsidR="54CD2646" w:rsidTr="54CD2646" w14:paraId="7781003F">
        <w:trPr>
          <w:trHeight w:val="290"/>
        </w:trPr>
        <w:tc>
          <w:tcPr>
            <w:tcW w:w="3119" w:type="dxa"/>
            <w:tcBorders>
              <w:right w:val="single" w:color="B9B9B9" w:themeColor="accent3" w:themeTint="66" w:sz="2" w:space="0"/>
            </w:tcBorders>
            <w:tcMar/>
            <w:vAlign w:val="center"/>
          </w:tcPr>
          <w:p w:rsidR="2A1724CA" w:rsidP="54CD2646" w:rsidRDefault="2A1724CA" w14:paraId="00C843C7" w14:textId="48FC447B">
            <w:pPr>
              <w:pStyle w:val="Normal"/>
              <w:suppressLineNumbers w:val="0"/>
              <w:bidi w:val="0"/>
              <w:spacing w:before="0" w:beforeAutospacing="off" w:after="140" w:afterAutospacing="off" w:line="259" w:lineRule="auto"/>
              <w:ind w:left="0" w:right="0"/>
              <w:jc w:val="left"/>
              <w:rPr>
                <w:rFonts w:cs="Arial"/>
              </w:rPr>
            </w:pPr>
            <w:r w:rsidRPr="54CD2646" w:rsidR="2A1724CA">
              <w:rPr>
                <w:rFonts w:cs="Arial"/>
              </w:rPr>
              <w:t>PRSB Assurance Committee</w:t>
            </w:r>
          </w:p>
        </w:tc>
        <w:tc>
          <w:tcPr>
            <w:tcW w:w="2977" w:type="dxa"/>
            <w:tcBorders>
              <w:left w:val="single" w:color="B9B9B9" w:themeColor="accent3" w:themeTint="66" w:sz="2" w:space="0"/>
              <w:right w:val="single" w:color="B9B9B9" w:themeColor="accent3" w:themeTint="66" w:sz="2" w:space="0"/>
            </w:tcBorders>
            <w:tcMar/>
            <w:vAlign w:val="center"/>
          </w:tcPr>
          <w:p w:rsidR="2A1724CA" w:rsidP="54CD2646" w:rsidRDefault="2A1724CA" w14:paraId="6B9A8CE3" w14:textId="24189F95">
            <w:pPr>
              <w:pStyle w:val="Normal"/>
              <w:suppressLineNumbers w:val="0"/>
              <w:bidi w:val="0"/>
              <w:spacing w:before="0" w:beforeAutospacing="off" w:after="140" w:afterAutospacing="off" w:line="259" w:lineRule="auto"/>
              <w:ind w:left="0" w:right="0"/>
              <w:jc w:val="left"/>
              <w:rPr>
                <w:rFonts w:cs="Arial"/>
              </w:rPr>
            </w:pPr>
            <w:r w:rsidRPr="54CD2646" w:rsidR="2A1724CA">
              <w:rPr>
                <w:rFonts w:cs="Arial"/>
              </w:rPr>
              <w:t>Assurance Committee</w:t>
            </w:r>
          </w:p>
        </w:tc>
        <w:tc>
          <w:tcPr>
            <w:tcW w:w="1843" w:type="dxa"/>
            <w:tcBorders>
              <w:left w:val="single" w:color="B9B9B9" w:themeColor="accent3" w:themeTint="66" w:sz="2" w:space="0"/>
              <w:right w:val="single" w:color="B9B9B9" w:themeColor="accent3" w:themeTint="66" w:sz="2" w:space="0"/>
            </w:tcBorders>
            <w:tcMar/>
            <w:vAlign w:val="center"/>
          </w:tcPr>
          <w:p w:rsidR="4F3E9347" w:rsidP="54CD2646" w:rsidRDefault="4F3E9347" w14:paraId="1694D5BB" w14:textId="3B641D2F">
            <w:pPr>
              <w:pStyle w:val="TableText"/>
              <w:jc w:val="both"/>
              <w:rPr>
                <w:rFonts w:cs="Arial"/>
                <w:sz w:val="22"/>
                <w:szCs w:val="22"/>
              </w:rPr>
            </w:pPr>
            <w:r w:rsidRPr="54CD2646" w:rsidR="4F3E9347">
              <w:rPr>
                <w:rFonts w:cs="Arial"/>
                <w:sz w:val="22"/>
                <w:szCs w:val="22"/>
              </w:rPr>
              <w:t>14/08/2024</w:t>
            </w:r>
          </w:p>
        </w:tc>
        <w:tc>
          <w:tcPr>
            <w:tcW w:w="1925" w:type="dxa"/>
            <w:tcBorders>
              <w:left w:val="single" w:color="B9B9B9" w:themeColor="accent3" w:themeTint="66" w:sz="2" w:space="0"/>
            </w:tcBorders>
            <w:tcMar/>
            <w:vAlign w:val="center"/>
          </w:tcPr>
          <w:p w:rsidR="4F3E9347" w:rsidP="54CD2646" w:rsidRDefault="4F3E9347" w14:paraId="7FD4AB82" w14:textId="5789B6BE">
            <w:pPr>
              <w:pStyle w:val="TableText"/>
              <w:jc w:val="both"/>
              <w:rPr>
                <w:rFonts w:cs="Arial"/>
                <w:sz w:val="24"/>
                <w:szCs w:val="24"/>
              </w:rPr>
            </w:pPr>
            <w:r w:rsidRPr="54CD2646" w:rsidR="4F3E9347">
              <w:rPr>
                <w:rFonts w:cs="Arial"/>
                <w:sz w:val="24"/>
                <w:szCs w:val="24"/>
              </w:rPr>
              <w:t>V0.3</w:t>
            </w:r>
          </w:p>
        </w:tc>
      </w:tr>
    </w:tbl>
    <w:p w:rsidRPr="00854D4E" w:rsidR="009C1371" w:rsidP="00854D4E" w:rsidRDefault="009C1371" w14:paraId="7D243D0C" w14:textId="77777777">
      <w:pPr>
        <w:jc w:val="both"/>
        <w:rPr>
          <w:rFonts w:cs="Arial"/>
        </w:rPr>
      </w:pPr>
    </w:p>
    <w:p w:rsidRPr="00854D4E" w:rsidR="006F6FD7" w:rsidP="00854D4E" w:rsidRDefault="34654B7B" w14:paraId="7246F1E4" w14:textId="77777777">
      <w:pPr>
        <w:pStyle w:val="DocMgmtSubhead"/>
        <w:jc w:val="both"/>
        <w:rPr>
          <w:rFonts w:cs="Arial"/>
          <w:sz w:val="24"/>
          <w:szCs w:val="24"/>
        </w:rPr>
      </w:pPr>
      <w:bookmarkStart w:name="_Toc350847283" w:id="8"/>
      <w:bookmarkStart w:name="_Toc350847327" w:id="9"/>
      <w:r w:rsidRPr="00854D4E">
        <w:rPr>
          <w:rFonts w:cs="Arial"/>
          <w:sz w:val="24"/>
          <w:szCs w:val="24"/>
        </w:rPr>
        <w:t>Glossary of Terms</w:t>
      </w:r>
      <w:bookmarkEnd w:id="8"/>
      <w:bookmarkEnd w:id="9"/>
    </w:p>
    <w:tbl>
      <w:tblPr>
        <w:tblW w:w="5000" w:type="pct"/>
        <w:tblBorders>
          <w:top w:val="single" w:color="B9B9B9" w:themeColor="accent3" w:themeTint="66" w:sz="2" w:space="0"/>
          <w:bottom w:val="single" w:color="B9B9B9" w:themeColor="accent3" w:themeTint="66" w:sz="2" w:space="0"/>
          <w:insideH w:val="single" w:color="B9B9B9" w:themeColor="accent3" w:themeTint="66" w:sz="2" w:space="0"/>
        </w:tblBorders>
        <w:tblLook w:val="0000" w:firstRow="0" w:lastRow="0" w:firstColumn="0" w:lastColumn="0" w:noHBand="0" w:noVBand="0"/>
      </w:tblPr>
      <w:tblGrid>
        <w:gridCol w:w="2709"/>
        <w:gridCol w:w="7155"/>
      </w:tblGrid>
      <w:tr w:rsidRPr="00854D4E" w:rsidR="004537AB" w:rsidTr="41C7468C" w14:paraId="323773AC" w14:textId="77777777">
        <w:tc>
          <w:tcPr>
            <w:tcW w:w="1373" w:type="pct"/>
            <w:tcBorders>
              <w:top w:val="single" w:color="000000" w:themeColor="text2" w:sz="2" w:space="0"/>
              <w:bottom w:val="single" w:color="000000" w:themeColor="text2" w:sz="2" w:space="0"/>
            </w:tcBorders>
          </w:tcPr>
          <w:p w:rsidRPr="00854D4E" w:rsidR="004537AB" w:rsidP="00854D4E" w:rsidRDefault="34654B7B" w14:paraId="26BAA467" w14:textId="77777777">
            <w:pPr>
              <w:pStyle w:val="TableHeader"/>
              <w:jc w:val="both"/>
              <w:rPr>
                <w:sz w:val="24"/>
                <w:lang w:val="en-GB"/>
              </w:rPr>
            </w:pPr>
            <w:r w:rsidRPr="00854D4E">
              <w:rPr>
                <w:sz w:val="24"/>
                <w:lang w:val="en-GB"/>
              </w:rPr>
              <w:t>Term / Abbreviation</w:t>
            </w:r>
          </w:p>
        </w:tc>
        <w:tc>
          <w:tcPr>
            <w:tcW w:w="3627" w:type="pct"/>
            <w:tcBorders>
              <w:top w:val="single" w:color="000000" w:themeColor="text2" w:sz="2" w:space="0"/>
              <w:bottom w:val="single" w:color="000000" w:themeColor="text2" w:sz="2" w:space="0"/>
            </w:tcBorders>
          </w:tcPr>
          <w:p w:rsidRPr="00854D4E" w:rsidR="004537AB" w:rsidP="00854D4E" w:rsidRDefault="34654B7B" w14:paraId="6141BE89" w14:textId="77777777">
            <w:pPr>
              <w:pStyle w:val="TableHeader"/>
              <w:jc w:val="both"/>
              <w:rPr>
                <w:sz w:val="24"/>
                <w:lang w:val="en-GB"/>
              </w:rPr>
            </w:pPr>
            <w:r w:rsidRPr="00854D4E">
              <w:rPr>
                <w:sz w:val="24"/>
                <w:lang w:val="en-GB"/>
              </w:rPr>
              <w:t>What it stands for</w:t>
            </w:r>
          </w:p>
        </w:tc>
      </w:tr>
      <w:tr w:rsidRPr="00854D4E" w:rsidR="001F26DF" w:rsidTr="41C7468C" w14:paraId="4024E3DC" w14:textId="77777777">
        <w:tc>
          <w:tcPr>
            <w:tcW w:w="1373" w:type="pct"/>
            <w:vAlign w:val="center"/>
          </w:tcPr>
          <w:p w:rsidR="001F26DF" w:rsidP="00B41DA8" w:rsidRDefault="001F26DF" w14:paraId="4BB39DE9" w14:textId="77777777">
            <w:pPr>
              <w:pStyle w:val="TableText"/>
              <w:jc w:val="both"/>
              <w:rPr>
                <w:rFonts w:cs="Arial"/>
                <w:sz w:val="24"/>
              </w:rPr>
            </w:pPr>
            <w:r>
              <w:rPr>
                <w:rFonts w:cs="Arial"/>
                <w:sz w:val="24"/>
              </w:rPr>
              <w:t>AUDIT</w:t>
            </w:r>
          </w:p>
        </w:tc>
        <w:tc>
          <w:tcPr>
            <w:tcW w:w="3627" w:type="pct"/>
            <w:vAlign w:val="center"/>
          </w:tcPr>
          <w:p w:rsidRPr="008750AE" w:rsidR="001F26DF" w:rsidP="00B41DA8" w:rsidRDefault="001F26DF" w14:paraId="44BDCB16" w14:textId="77777777">
            <w:pPr>
              <w:pStyle w:val="TableText"/>
              <w:jc w:val="both"/>
              <w:rPr>
                <w:rFonts w:cs="Arial"/>
                <w:sz w:val="24"/>
              </w:rPr>
            </w:pPr>
            <w:r>
              <w:rPr>
                <w:rFonts w:cs="Arial"/>
                <w:sz w:val="24"/>
              </w:rPr>
              <w:t>Alcohol Use Disorders Identification Test</w:t>
            </w:r>
          </w:p>
        </w:tc>
      </w:tr>
      <w:tr w:rsidRPr="00854D4E" w:rsidR="001F26DF" w:rsidTr="41C7468C" w14:paraId="565B0920" w14:textId="77777777">
        <w:tc>
          <w:tcPr>
            <w:tcW w:w="1373" w:type="pct"/>
            <w:vAlign w:val="center"/>
          </w:tcPr>
          <w:p w:rsidR="001F26DF" w:rsidP="00B41DA8" w:rsidRDefault="001F26DF" w14:paraId="624632BB" w14:textId="77777777">
            <w:pPr>
              <w:pStyle w:val="TableText"/>
              <w:jc w:val="both"/>
              <w:rPr>
                <w:rFonts w:cs="Arial"/>
                <w:sz w:val="24"/>
              </w:rPr>
            </w:pPr>
            <w:r>
              <w:rPr>
                <w:rFonts w:cs="Arial"/>
                <w:sz w:val="24"/>
              </w:rPr>
              <w:t>BMI</w:t>
            </w:r>
          </w:p>
        </w:tc>
        <w:tc>
          <w:tcPr>
            <w:tcW w:w="3627" w:type="pct"/>
            <w:vAlign w:val="center"/>
          </w:tcPr>
          <w:p w:rsidRPr="008750AE" w:rsidR="001F26DF" w:rsidP="00B41DA8" w:rsidRDefault="001F26DF" w14:paraId="3A151889" w14:textId="77777777">
            <w:pPr>
              <w:pStyle w:val="TableText"/>
              <w:jc w:val="both"/>
              <w:rPr>
                <w:rFonts w:cs="Arial"/>
                <w:sz w:val="24"/>
              </w:rPr>
            </w:pPr>
            <w:r w:rsidRPr="008750AE">
              <w:rPr>
                <w:rFonts w:cs="Arial"/>
                <w:sz w:val="24"/>
              </w:rPr>
              <w:t>Body Mass Index</w:t>
            </w:r>
          </w:p>
        </w:tc>
      </w:tr>
      <w:tr w:rsidRPr="00854D4E" w:rsidR="001F26DF" w:rsidTr="41C7468C" w14:paraId="47F5AF1D" w14:textId="77777777">
        <w:tc>
          <w:tcPr>
            <w:tcW w:w="1373" w:type="pct"/>
            <w:vAlign w:val="center"/>
          </w:tcPr>
          <w:p w:rsidRPr="006C2942" w:rsidR="001F26DF" w:rsidP="00B41DA8" w:rsidRDefault="001F26DF" w14:paraId="7D79E3CB" w14:textId="77777777">
            <w:pPr>
              <w:pStyle w:val="TableText"/>
              <w:jc w:val="both"/>
              <w:rPr>
                <w:rFonts w:cs="Arial"/>
                <w:sz w:val="24"/>
              </w:rPr>
            </w:pPr>
            <w:r>
              <w:rPr>
                <w:rFonts w:cs="Arial"/>
                <w:sz w:val="24"/>
              </w:rPr>
              <w:t>CVD</w:t>
            </w:r>
          </w:p>
        </w:tc>
        <w:tc>
          <w:tcPr>
            <w:tcW w:w="3627" w:type="pct"/>
            <w:vAlign w:val="center"/>
          </w:tcPr>
          <w:p w:rsidRPr="00222BF0" w:rsidR="001F26DF" w:rsidP="73C96E75" w:rsidRDefault="001F26DF" w14:paraId="4824D46A" w14:textId="77777777">
            <w:pPr>
              <w:pStyle w:val="TableText"/>
              <w:spacing w:line="259" w:lineRule="auto"/>
              <w:jc w:val="both"/>
              <w:rPr>
                <w:rFonts w:cs="Arial"/>
                <w:sz w:val="24"/>
              </w:rPr>
            </w:pPr>
            <w:r w:rsidRPr="73C96E75">
              <w:rPr>
                <w:rFonts w:cs="Arial"/>
                <w:sz w:val="24"/>
              </w:rPr>
              <w:t>Cardiovascular</w:t>
            </w:r>
            <w:r w:rsidRPr="00DC5B70">
              <w:rPr>
                <w:rFonts w:cs="Arial"/>
                <w:sz w:val="24"/>
              </w:rPr>
              <w:t xml:space="preserve"> Disease</w:t>
            </w:r>
          </w:p>
        </w:tc>
      </w:tr>
      <w:tr w:rsidRPr="00854D4E" w:rsidR="001F26DF" w:rsidTr="41C7468C" w14:paraId="7B0A76B3" w14:textId="77777777">
        <w:tc>
          <w:tcPr>
            <w:tcW w:w="1373" w:type="pct"/>
            <w:vAlign w:val="center"/>
          </w:tcPr>
          <w:p w:rsidR="001F26DF" w:rsidP="00B41DA8" w:rsidRDefault="001F26DF" w14:paraId="374BC5C0" w14:textId="77777777">
            <w:pPr>
              <w:pStyle w:val="TableText"/>
              <w:jc w:val="both"/>
              <w:rPr>
                <w:rFonts w:cs="Arial"/>
                <w:sz w:val="24"/>
              </w:rPr>
            </w:pPr>
            <w:r>
              <w:rPr>
                <w:rFonts w:cs="Arial"/>
                <w:sz w:val="24"/>
              </w:rPr>
              <w:t>DAPB</w:t>
            </w:r>
          </w:p>
        </w:tc>
        <w:tc>
          <w:tcPr>
            <w:tcW w:w="3627" w:type="pct"/>
            <w:vAlign w:val="center"/>
          </w:tcPr>
          <w:p w:rsidR="001F26DF" w:rsidP="00B41DA8" w:rsidRDefault="001F26DF" w14:paraId="70EE24E6" w14:textId="77777777">
            <w:pPr>
              <w:pStyle w:val="TableText"/>
              <w:jc w:val="both"/>
              <w:rPr>
                <w:rFonts w:cs="Arial"/>
                <w:sz w:val="24"/>
              </w:rPr>
            </w:pPr>
            <w:r w:rsidRPr="008A510A">
              <w:rPr>
                <w:rFonts w:cs="Arial"/>
                <w:sz w:val="24"/>
              </w:rPr>
              <w:t>Data Alliance Partnership Board</w:t>
            </w:r>
          </w:p>
        </w:tc>
      </w:tr>
      <w:tr w:rsidRPr="00854D4E" w:rsidR="001F26DF" w:rsidTr="41C7468C" w14:paraId="01433111" w14:textId="77777777">
        <w:tc>
          <w:tcPr>
            <w:tcW w:w="1373" w:type="pct"/>
            <w:vAlign w:val="center"/>
          </w:tcPr>
          <w:p w:rsidR="001F26DF" w:rsidP="00B41DA8" w:rsidRDefault="001F26DF" w14:paraId="5B78A7A3" w14:textId="77777777">
            <w:pPr>
              <w:pStyle w:val="TableText"/>
              <w:jc w:val="both"/>
              <w:rPr>
                <w:rFonts w:cs="Arial"/>
                <w:sz w:val="24"/>
              </w:rPr>
            </w:pPr>
            <w:r>
              <w:rPr>
                <w:rFonts w:cs="Arial"/>
                <w:sz w:val="24"/>
              </w:rPr>
              <w:t>DHSC</w:t>
            </w:r>
          </w:p>
        </w:tc>
        <w:tc>
          <w:tcPr>
            <w:tcW w:w="3627" w:type="pct"/>
            <w:vAlign w:val="center"/>
          </w:tcPr>
          <w:p w:rsidR="001F26DF" w:rsidP="00B41DA8" w:rsidRDefault="001F26DF" w14:paraId="3EC406BC" w14:textId="77777777">
            <w:pPr>
              <w:pStyle w:val="TableText"/>
              <w:jc w:val="both"/>
              <w:rPr>
                <w:rFonts w:cs="Arial"/>
                <w:sz w:val="24"/>
              </w:rPr>
            </w:pPr>
            <w:r>
              <w:rPr>
                <w:rFonts w:cs="Arial"/>
                <w:sz w:val="24"/>
              </w:rPr>
              <w:t>Department of Health and Social Care</w:t>
            </w:r>
          </w:p>
        </w:tc>
      </w:tr>
      <w:tr w:rsidR="41C7468C" w:rsidTr="41C7468C" w14:paraId="302C0082" w14:textId="77777777">
        <w:trPr>
          <w:trHeight w:val="300"/>
        </w:trPr>
        <w:tc>
          <w:tcPr>
            <w:tcW w:w="2709" w:type="dxa"/>
            <w:vAlign w:val="center"/>
          </w:tcPr>
          <w:p w:rsidR="53DEF237" w:rsidP="41C7468C" w:rsidRDefault="53DEF237" w14:paraId="098832DD" w14:textId="1A3FF98E">
            <w:pPr>
              <w:pStyle w:val="TableText"/>
              <w:jc w:val="both"/>
              <w:rPr>
                <w:rFonts w:cs="Arial"/>
                <w:sz w:val="24"/>
              </w:rPr>
            </w:pPr>
            <w:r w:rsidRPr="41C7468C">
              <w:rPr>
                <w:rFonts w:cs="Arial"/>
                <w:sz w:val="24"/>
              </w:rPr>
              <w:t>FHIR</w:t>
            </w:r>
          </w:p>
        </w:tc>
        <w:tc>
          <w:tcPr>
            <w:tcW w:w="7155" w:type="dxa"/>
            <w:vAlign w:val="center"/>
          </w:tcPr>
          <w:p w:rsidR="53DEF237" w:rsidP="41C7468C" w:rsidRDefault="53DEF237" w14:paraId="38C6AD72" w14:textId="33DE7889">
            <w:pPr>
              <w:pStyle w:val="TableText"/>
              <w:jc w:val="both"/>
              <w:rPr>
                <w:rFonts w:cs="Arial"/>
                <w:sz w:val="24"/>
              </w:rPr>
            </w:pPr>
            <w:r w:rsidRPr="41C7468C">
              <w:rPr>
                <w:rFonts w:cs="Arial"/>
                <w:sz w:val="24"/>
              </w:rPr>
              <w:t>Fast Healthcare Interoperability Resources</w:t>
            </w:r>
          </w:p>
        </w:tc>
      </w:tr>
      <w:tr w:rsidRPr="00854D4E" w:rsidR="001F26DF" w:rsidTr="41C7468C" w14:paraId="72D8CB78" w14:textId="77777777">
        <w:tc>
          <w:tcPr>
            <w:tcW w:w="1373" w:type="pct"/>
            <w:vAlign w:val="center"/>
          </w:tcPr>
          <w:p w:rsidRPr="006C2942" w:rsidR="001F26DF" w:rsidP="00B41DA8" w:rsidRDefault="001F26DF" w14:paraId="09BE19B1" w14:textId="77777777">
            <w:pPr>
              <w:pStyle w:val="TableText"/>
              <w:jc w:val="both"/>
              <w:rPr>
                <w:rFonts w:cs="Arial"/>
                <w:sz w:val="24"/>
              </w:rPr>
            </w:pPr>
            <w:r>
              <w:rPr>
                <w:rFonts w:cs="Arial"/>
                <w:sz w:val="24"/>
              </w:rPr>
              <w:t>GP</w:t>
            </w:r>
          </w:p>
        </w:tc>
        <w:tc>
          <w:tcPr>
            <w:tcW w:w="3627" w:type="pct"/>
            <w:vAlign w:val="center"/>
          </w:tcPr>
          <w:p w:rsidRPr="008750AE" w:rsidR="001F26DF" w:rsidP="00B41DA8" w:rsidRDefault="001F26DF" w14:paraId="5CEC5DD6" w14:textId="77777777">
            <w:pPr>
              <w:pStyle w:val="TableText"/>
              <w:jc w:val="both"/>
              <w:rPr>
                <w:rFonts w:cs="Arial"/>
                <w:sz w:val="24"/>
              </w:rPr>
            </w:pPr>
            <w:r w:rsidRPr="008750AE">
              <w:rPr>
                <w:rFonts w:cs="Arial"/>
                <w:sz w:val="24"/>
              </w:rPr>
              <w:t>General Practitioner</w:t>
            </w:r>
          </w:p>
        </w:tc>
      </w:tr>
      <w:tr w:rsidRPr="00854D4E" w:rsidR="001F26DF" w:rsidTr="41C7468C" w14:paraId="1B06D526" w14:textId="77777777">
        <w:tc>
          <w:tcPr>
            <w:tcW w:w="1373" w:type="pct"/>
            <w:vAlign w:val="center"/>
          </w:tcPr>
          <w:p w:rsidR="001F26DF" w:rsidP="00B41DA8" w:rsidRDefault="001F26DF" w14:paraId="0202B255" w14:textId="77777777">
            <w:pPr>
              <w:pStyle w:val="TableText"/>
              <w:jc w:val="both"/>
              <w:rPr>
                <w:rFonts w:cs="Arial"/>
                <w:sz w:val="24"/>
              </w:rPr>
            </w:pPr>
            <w:r>
              <w:rPr>
                <w:rFonts w:cs="Arial"/>
                <w:sz w:val="24"/>
              </w:rPr>
              <w:t>HPA</w:t>
            </w:r>
          </w:p>
        </w:tc>
        <w:tc>
          <w:tcPr>
            <w:tcW w:w="3627" w:type="pct"/>
            <w:vAlign w:val="center"/>
          </w:tcPr>
          <w:p w:rsidR="001F26DF" w:rsidP="00B41DA8" w:rsidRDefault="001F26DF" w14:paraId="3C80248C" w14:textId="77777777">
            <w:pPr>
              <w:pStyle w:val="TableText"/>
              <w:jc w:val="both"/>
              <w:rPr>
                <w:rFonts w:cs="Arial"/>
                <w:sz w:val="24"/>
              </w:rPr>
            </w:pPr>
            <w:r>
              <w:rPr>
                <w:rFonts w:cs="Arial"/>
                <w:sz w:val="24"/>
              </w:rPr>
              <w:t>Health Protection Agency</w:t>
            </w:r>
          </w:p>
        </w:tc>
      </w:tr>
      <w:tr w:rsidRPr="00854D4E" w:rsidR="001F26DF" w:rsidTr="41C7468C" w14:paraId="5447D6AF" w14:textId="77777777">
        <w:tc>
          <w:tcPr>
            <w:tcW w:w="1373" w:type="pct"/>
            <w:vAlign w:val="center"/>
          </w:tcPr>
          <w:p w:rsidR="001F26DF" w:rsidP="00B41DA8" w:rsidRDefault="001F26DF" w14:paraId="702BC574" w14:textId="77777777">
            <w:pPr>
              <w:pStyle w:val="TableText"/>
              <w:jc w:val="both"/>
              <w:rPr>
                <w:rFonts w:cs="Arial"/>
                <w:sz w:val="24"/>
              </w:rPr>
            </w:pPr>
            <w:r>
              <w:rPr>
                <w:rFonts w:cs="Arial"/>
                <w:sz w:val="24"/>
              </w:rPr>
              <w:t>ISN</w:t>
            </w:r>
          </w:p>
        </w:tc>
        <w:tc>
          <w:tcPr>
            <w:tcW w:w="3627" w:type="pct"/>
            <w:vAlign w:val="center"/>
          </w:tcPr>
          <w:p w:rsidRPr="00B86058" w:rsidR="001F26DF" w:rsidP="00B41DA8" w:rsidRDefault="001F26DF" w14:paraId="5A42EB40" w14:textId="77777777">
            <w:pPr>
              <w:pStyle w:val="TableText"/>
              <w:jc w:val="both"/>
              <w:rPr>
                <w:rFonts w:cs="Arial"/>
                <w:sz w:val="24"/>
              </w:rPr>
            </w:pPr>
            <w:r>
              <w:rPr>
                <w:rFonts w:cs="Arial"/>
                <w:sz w:val="24"/>
              </w:rPr>
              <w:t>Information Standard Notice</w:t>
            </w:r>
          </w:p>
        </w:tc>
      </w:tr>
      <w:tr w:rsidRPr="00854D4E" w:rsidR="001F26DF" w:rsidTr="41C7468C" w14:paraId="4F56D5E4" w14:textId="77777777">
        <w:tc>
          <w:tcPr>
            <w:tcW w:w="1373" w:type="pct"/>
            <w:vAlign w:val="center"/>
          </w:tcPr>
          <w:p w:rsidR="001F26DF" w:rsidP="00B41DA8" w:rsidRDefault="001F26DF" w14:paraId="6303C8A5" w14:textId="77777777">
            <w:pPr>
              <w:pStyle w:val="TableText"/>
              <w:jc w:val="both"/>
              <w:rPr>
                <w:rFonts w:cs="Arial"/>
                <w:sz w:val="24"/>
              </w:rPr>
            </w:pPr>
            <w:r>
              <w:rPr>
                <w:rFonts w:cs="Arial"/>
                <w:sz w:val="24"/>
              </w:rPr>
              <w:t>IT</w:t>
            </w:r>
          </w:p>
        </w:tc>
        <w:tc>
          <w:tcPr>
            <w:tcW w:w="3627" w:type="pct"/>
            <w:vAlign w:val="center"/>
          </w:tcPr>
          <w:p w:rsidRPr="008750AE" w:rsidR="001F26DF" w:rsidP="00B41DA8" w:rsidRDefault="001F26DF" w14:paraId="23355050" w14:textId="77777777">
            <w:pPr>
              <w:pStyle w:val="TableText"/>
              <w:jc w:val="both"/>
              <w:rPr>
                <w:rFonts w:cs="Arial"/>
                <w:sz w:val="24"/>
              </w:rPr>
            </w:pPr>
            <w:r w:rsidRPr="008750AE">
              <w:rPr>
                <w:rFonts w:cs="Arial"/>
                <w:sz w:val="24"/>
              </w:rPr>
              <w:t>Information Technology</w:t>
            </w:r>
          </w:p>
        </w:tc>
      </w:tr>
      <w:tr w:rsidRPr="00854D4E" w:rsidR="001F26DF" w:rsidTr="41C7468C" w14:paraId="7EFE1815" w14:textId="77777777">
        <w:tc>
          <w:tcPr>
            <w:tcW w:w="1373" w:type="pct"/>
            <w:vAlign w:val="center"/>
          </w:tcPr>
          <w:p w:rsidR="001F26DF" w:rsidP="00B41DA8" w:rsidRDefault="001F26DF" w14:paraId="51587AF2" w14:textId="77777777">
            <w:pPr>
              <w:pStyle w:val="TableText"/>
              <w:jc w:val="both"/>
              <w:rPr>
                <w:rFonts w:cs="Arial"/>
                <w:sz w:val="24"/>
              </w:rPr>
            </w:pPr>
            <w:r>
              <w:rPr>
                <w:rFonts w:cs="Arial"/>
                <w:sz w:val="24"/>
              </w:rPr>
              <w:t>N/A</w:t>
            </w:r>
          </w:p>
        </w:tc>
        <w:tc>
          <w:tcPr>
            <w:tcW w:w="3627" w:type="pct"/>
            <w:vAlign w:val="center"/>
          </w:tcPr>
          <w:p w:rsidR="001F26DF" w:rsidP="00B41DA8" w:rsidRDefault="001F26DF" w14:paraId="4A717E10" w14:textId="77777777">
            <w:pPr>
              <w:pStyle w:val="TableText"/>
              <w:jc w:val="both"/>
              <w:rPr>
                <w:rFonts w:cs="Arial"/>
                <w:sz w:val="24"/>
              </w:rPr>
            </w:pPr>
            <w:r>
              <w:rPr>
                <w:rFonts w:cs="Arial"/>
                <w:sz w:val="24"/>
              </w:rPr>
              <w:t>Not applicable</w:t>
            </w:r>
          </w:p>
        </w:tc>
      </w:tr>
      <w:tr w:rsidRPr="00854D4E" w:rsidR="001F26DF" w:rsidTr="41C7468C" w14:paraId="6D87E1D1" w14:textId="77777777">
        <w:tc>
          <w:tcPr>
            <w:tcW w:w="1373" w:type="pct"/>
            <w:vAlign w:val="center"/>
          </w:tcPr>
          <w:p w:rsidR="001F26DF" w:rsidP="00B41DA8" w:rsidRDefault="001F26DF" w14:paraId="74EEC986" w14:textId="77777777">
            <w:pPr>
              <w:pStyle w:val="TableText"/>
              <w:jc w:val="both"/>
              <w:rPr>
                <w:rFonts w:cs="Arial"/>
                <w:sz w:val="24"/>
              </w:rPr>
            </w:pPr>
            <w:r>
              <w:rPr>
                <w:rFonts w:cs="Arial"/>
                <w:sz w:val="24"/>
              </w:rPr>
              <w:t>NHS</w:t>
            </w:r>
          </w:p>
        </w:tc>
        <w:tc>
          <w:tcPr>
            <w:tcW w:w="3627" w:type="pct"/>
            <w:vAlign w:val="center"/>
          </w:tcPr>
          <w:p w:rsidRPr="008750AE" w:rsidR="001F26DF" w:rsidP="00B41DA8" w:rsidRDefault="001F26DF" w14:paraId="07B6091A" w14:textId="77777777">
            <w:pPr>
              <w:pStyle w:val="TableText"/>
              <w:jc w:val="both"/>
              <w:rPr>
                <w:rFonts w:cs="Arial"/>
                <w:sz w:val="24"/>
              </w:rPr>
            </w:pPr>
            <w:r w:rsidRPr="008750AE">
              <w:rPr>
                <w:rFonts w:cs="Arial"/>
                <w:sz w:val="24"/>
              </w:rPr>
              <w:t>National Health Service</w:t>
            </w:r>
          </w:p>
        </w:tc>
      </w:tr>
      <w:tr w:rsidRPr="00854D4E" w:rsidR="001F26DF" w:rsidTr="41C7468C" w14:paraId="443EFB7F" w14:textId="77777777">
        <w:tc>
          <w:tcPr>
            <w:tcW w:w="1373" w:type="pct"/>
            <w:vAlign w:val="center"/>
          </w:tcPr>
          <w:p w:rsidR="001F26DF" w:rsidP="00B41DA8" w:rsidRDefault="001F26DF" w14:paraId="10EEF1AF" w14:textId="77777777">
            <w:pPr>
              <w:pStyle w:val="TableText"/>
              <w:jc w:val="both"/>
              <w:rPr>
                <w:rFonts w:cs="Arial"/>
                <w:sz w:val="24"/>
              </w:rPr>
            </w:pPr>
            <w:r>
              <w:rPr>
                <w:rFonts w:cs="Arial"/>
                <w:sz w:val="24"/>
              </w:rPr>
              <w:t>NHSE</w:t>
            </w:r>
          </w:p>
        </w:tc>
        <w:tc>
          <w:tcPr>
            <w:tcW w:w="3627" w:type="pct"/>
            <w:vAlign w:val="center"/>
          </w:tcPr>
          <w:p w:rsidR="001F26DF" w:rsidP="00B41DA8" w:rsidRDefault="001F26DF" w14:paraId="39BA89A3" w14:textId="77777777">
            <w:pPr>
              <w:pStyle w:val="TableText"/>
              <w:jc w:val="both"/>
              <w:rPr>
                <w:rFonts w:cs="Arial"/>
                <w:sz w:val="24"/>
              </w:rPr>
            </w:pPr>
            <w:r>
              <w:rPr>
                <w:rFonts w:cs="Arial"/>
                <w:sz w:val="24"/>
              </w:rPr>
              <w:t>National Health Service England</w:t>
            </w:r>
          </w:p>
        </w:tc>
      </w:tr>
      <w:tr w:rsidRPr="00854D4E" w:rsidR="001F26DF" w:rsidTr="41C7468C" w14:paraId="2B7C2B10" w14:textId="77777777">
        <w:tc>
          <w:tcPr>
            <w:tcW w:w="1373" w:type="pct"/>
            <w:vAlign w:val="center"/>
          </w:tcPr>
          <w:p w:rsidRPr="006C2942" w:rsidR="001F26DF" w:rsidP="00B41DA8" w:rsidRDefault="001F26DF" w14:paraId="3F430357" w14:textId="77777777">
            <w:pPr>
              <w:pStyle w:val="TableText"/>
              <w:jc w:val="both"/>
              <w:rPr>
                <w:rFonts w:cs="Arial"/>
                <w:sz w:val="24"/>
              </w:rPr>
            </w:pPr>
            <w:r>
              <w:rPr>
                <w:rFonts w:cs="Arial"/>
                <w:sz w:val="24"/>
              </w:rPr>
              <w:t>OHID</w:t>
            </w:r>
          </w:p>
        </w:tc>
        <w:tc>
          <w:tcPr>
            <w:tcW w:w="3627" w:type="pct"/>
            <w:vAlign w:val="center"/>
          </w:tcPr>
          <w:p w:rsidRPr="00222BF0" w:rsidR="001F26DF" w:rsidP="00B41DA8" w:rsidRDefault="001F26DF" w14:paraId="08E3F008" w14:textId="77777777">
            <w:pPr>
              <w:pStyle w:val="TableText"/>
              <w:jc w:val="both"/>
              <w:rPr>
                <w:rFonts w:cs="Arial"/>
                <w:sz w:val="24"/>
              </w:rPr>
            </w:pPr>
            <w:r w:rsidRPr="00222BF0">
              <w:rPr>
                <w:rFonts w:cs="Arial"/>
                <w:sz w:val="24"/>
              </w:rPr>
              <w:t>Office for Health Improvement and Disparities</w:t>
            </w:r>
          </w:p>
        </w:tc>
      </w:tr>
      <w:tr w:rsidRPr="00854D4E" w:rsidR="001F26DF" w:rsidTr="41C7468C" w14:paraId="3A22B37A" w14:textId="77777777">
        <w:tc>
          <w:tcPr>
            <w:tcW w:w="1373" w:type="pct"/>
            <w:vAlign w:val="center"/>
          </w:tcPr>
          <w:p w:rsidR="001F26DF" w:rsidP="00B41DA8" w:rsidRDefault="001F26DF" w14:paraId="558CDB94" w14:textId="77777777">
            <w:pPr>
              <w:pStyle w:val="TableText"/>
              <w:jc w:val="both"/>
              <w:rPr>
                <w:rFonts w:cs="Arial"/>
                <w:sz w:val="24"/>
              </w:rPr>
            </w:pPr>
            <w:r>
              <w:rPr>
                <w:rFonts w:cs="Arial"/>
                <w:sz w:val="24"/>
              </w:rPr>
              <w:t>PCSP</w:t>
            </w:r>
          </w:p>
        </w:tc>
        <w:tc>
          <w:tcPr>
            <w:tcW w:w="3627" w:type="pct"/>
            <w:vAlign w:val="center"/>
          </w:tcPr>
          <w:p w:rsidR="001F26DF" w:rsidP="00B41DA8" w:rsidRDefault="001F26DF" w14:paraId="17D0A3A5" w14:textId="77777777">
            <w:pPr>
              <w:pStyle w:val="TableText"/>
              <w:jc w:val="both"/>
              <w:rPr>
                <w:rFonts w:cs="Arial"/>
                <w:sz w:val="24"/>
              </w:rPr>
            </w:pPr>
            <w:r>
              <w:rPr>
                <w:rFonts w:cs="Arial"/>
                <w:sz w:val="24"/>
              </w:rPr>
              <w:t>Personalised Care and Support Plan</w:t>
            </w:r>
          </w:p>
        </w:tc>
      </w:tr>
      <w:tr w:rsidRPr="00854D4E" w:rsidR="001F26DF" w:rsidTr="41C7468C" w14:paraId="286A0273" w14:textId="77777777">
        <w:tc>
          <w:tcPr>
            <w:tcW w:w="1373" w:type="pct"/>
            <w:vAlign w:val="center"/>
          </w:tcPr>
          <w:p w:rsidR="001F26DF" w:rsidP="00B41DA8" w:rsidRDefault="001F26DF" w14:paraId="604C348C" w14:textId="77777777">
            <w:pPr>
              <w:pStyle w:val="TableText"/>
              <w:jc w:val="both"/>
              <w:rPr>
                <w:rFonts w:cs="Arial"/>
                <w:sz w:val="24"/>
              </w:rPr>
            </w:pPr>
            <w:r>
              <w:rPr>
                <w:rFonts w:cs="Arial"/>
                <w:sz w:val="24"/>
              </w:rPr>
              <w:t>PHE</w:t>
            </w:r>
          </w:p>
        </w:tc>
        <w:tc>
          <w:tcPr>
            <w:tcW w:w="3627" w:type="pct"/>
            <w:vAlign w:val="center"/>
          </w:tcPr>
          <w:p w:rsidR="001F26DF" w:rsidP="00B41DA8" w:rsidRDefault="001F26DF" w14:paraId="6688C7E8" w14:textId="77777777">
            <w:pPr>
              <w:pStyle w:val="TableText"/>
              <w:jc w:val="both"/>
              <w:rPr>
                <w:rFonts w:cs="Arial"/>
                <w:sz w:val="24"/>
              </w:rPr>
            </w:pPr>
            <w:r>
              <w:rPr>
                <w:rFonts w:cs="Arial"/>
                <w:sz w:val="24"/>
              </w:rPr>
              <w:t>Public Health England</w:t>
            </w:r>
          </w:p>
        </w:tc>
      </w:tr>
      <w:tr w:rsidRPr="00854D4E" w:rsidR="001F26DF" w:rsidTr="41C7468C" w14:paraId="51ADE5BD" w14:textId="77777777">
        <w:tc>
          <w:tcPr>
            <w:tcW w:w="1373" w:type="pct"/>
            <w:vAlign w:val="center"/>
          </w:tcPr>
          <w:p w:rsidR="001F26DF" w:rsidP="00B41DA8" w:rsidRDefault="001F26DF" w14:paraId="05ECB03A" w14:textId="77777777">
            <w:pPr>
              <w:pStyle w:val="TableText"/>
              <w:jc w:val="both"/>
              <w:rPr>
                <w:rFonts w:cs="Arial"/>
                <w:sz w:val="24"/>
              </w:rPr>
            </w:pPr>
            <w:r>
              <w:rPr>
                <w:rFonts w:cs="Arial"/>
                <w:sz w:val="24"/>
              </w:rPr>
              <w:t>PRSB</w:t>
            </w:r>
          </w:p>
        </w:tc>
        <w:tc>
          <w:tcPr>
            <w:tcW w:w="3627" w:type="pct"/>
            <w:vAlign w:val="center"/>
          </w:tcPr>
          <w:p w:rsidR="001F26DF" w:rsidP="00B41DA8" w:rsidRDefault="001F26DF" w14:paraId="64314842" w14:textId="77777777">
            <w:pPr>
              <w:pStyle w:val="TableText"/>
              <w:jc w:val="both"/>
              <w:rPr>
                <w:rFonts w:cs="Arial"/>
                <w:sz w:val="24"/>
              </w:rPr>
            </w:pPr>
            <w:r>
              <w:rPr>
                <w:rFonts w:cs="Arial"/>
                <w:sz w:val="24"/>
              </w:rPr>
              <w:t>Professional Record Standards Body</w:t>
            </w:r>
          </w:p>
        </w:tc>
      </w:tr>
      <w:tr w:rsidRPr="00854D4E" w:rsidR="001F26DF" w:rsidTr="41C7468C" w14:paraId="7E14B07A" w14:textId="77777777">
        <w:tc>
          <w:tcPr>
            <w:tcW w:w="1373" w:type="pct"/>
            <w:vAlign w:val="center"/>
          </w:tcPr>
          <w:p w:rsidR="001F26DF" w:rsidP="00B41DA8" w:rsidRDefault="001F26DF" w14:paraId="175374BB" w14:textId="77777777">
            <w:pPr>
              <w:pStyle w:val="TableText"/>
              <w:jc w:val="both"/>
              <w:rPr>
                <w:rFonts w:cs="Arial"/>
                <w:sz w:val="24"/>
              </w:rPr>
            </w:pPr>
            <w:r>
              <w:rPr>
                <w:rFonts w:cs="Arial"/>
                <w:sz w:val="24"/>
              </w:rPr>
              <w:t>QRISK</w:t>
            </w:r>
          </w:p>
        </w:tc>
        <w:tc>
          <w:tcPr>
            <w:tcW w:w="3627" w:type="pct"/>
            <w:vAlign w:val="center"/>
          </w:tcPr>
          <w:p w:rsidR="001F26DF" w:rsidP="00B41DA8" w:rsidRDefault="001F26DF" w14:paraId="77B1E114" w14:textId="77777777">
            <w:pPr>
              <w:pStyle w:val="TableText"/>
              <w:jc w:val="both"/>
              <w:rPr>
                <w:rFonts w:cs="Arial"/>
                <w:sz w:val="24"/>
              </w:rPr>
            </w:pPr>
            <w:r>
              <w:rPr>
                <w:rFonts w:cs="Arial"/>
                <w:sz w:val="24"/>
              </w:rPr>
              <w:t>QRISK is a cardiovascular risk algorithm</w:t>
            </w:r>
          </w:p>
        </w:tc>
      </w:tr>
      <w:tr w:rsidRPr="00854D4E" w:rsidR="001F26DF" w:rsidTr="41C7468C" w14:paraId="5551D356" w14:textId="77777777">
        <w:tc>
          <w:tcPr>
            <w:tcW w:w="1373" w:type="pct"/>
            <w:vAlign w:val="center"/>
          </w:tcPr>
          <w:p w:rsidR="001F26DF" w:rsidP="00B41DA8" w:rsidRDefault="001F26DF" w14:paraId="7AC32E08" w14:textId="77777777">
            <w:pPr>
              <w:pStyle w:val="TableText"/>
              <w:jc w:val="both"/>
              <w:rPr>
                <w:rFonts w:cs="Arial"/>
                <w:sz w:val="24"/>
              </w:rPr>
            </w:pPr>
            <w:r>
              <w:rPr>
                <w:rFonts w:cs="Arial"/>
                <w:sz w:val="24"/>
              </w:rPr>
              <w:t>SNOMED</w:t>
            </w:r>
          </w:p>
        </w:tc>
        <w:tc>
          <w:tcPr>
            <w:tcW w:w="3627" w:type="pct"/>
            <w:vAlign w:val="center"/>
          </w:tcPr>
          <w:p w:rsidRPr="00B86058" w:rsidR="001F26DF" w:rsidP="00B41DA8" w:rsidRDefault="001F26DF" w14:paraId="2CC9D089" w14:textId="77777777">
            <w:pPr>
              <w:pStyle w:val="TableText"/>
              <w:jc w:val="both"/>
              <w:rPr>
                <w:rFonts w:cs="Arial"/>
                <w:sz w:val="24"/>
              </w:rPr>
            </w:pPr>
            <w:r w:rsidRPr="00B86058">
              <w:rPr>
                <w:rFonts w:cs="Arial"/>
                <w:sz w:val="24"/>
              </w:rPr>
              <w:t>Systematized Nomenclature of Medicine</w:t>
            </w:r>
          </w:p>
        </w:tc>
      </w:tr>
    </w:tbl>
    <w:p w:rsidR="009A5070" w:rsidP="00292B1D" w:rsidRDefault="009A5070" w14:paraId="2F2FF551" w14:textId="77777777">
      <w:pPr>
        <w:pStyle w:val="Caption"/>
        <w:jc w:val="both"/>
        <w:rPr>
          <w:rFonts w:cs="Arial"/>
          <w:sz w:val="24"/>
          <w:szCs w:val="24"/>
        </w:rPr>
      </w:pPr>
    </w:p>
    <w:p w:rsidR="009A5070" w:rsidRDefault="009A5070" w14:paraId="68528799" w14:textId="77777777">
      <w:pPr>
        <w:spacing w:after="0"/>
        <w:textboxTightWrap w:val="none"/>
        <w:rPr>
          <w:rFonts w:cs="Arial"/>
          <w:b/>
          <w:bCs/>
          <w:color w:val="003350"/>
        </w:rPr>
      </w:pPr>
      <w:r>
        <w:rPr>
          <w:rFonts w:cs="Arial"/>
        </w:rPr>
        <w:br w:type="page"/>
      </w:r>
    </w:p>
    <w:p w:rsidR="009A5070" w:rsidP="009A5070" w:rsidRDefault="009A5070" w14:paraId="4128DF9C" w14:textId="77777777">
      <w:pPr>
        <w:rPr>
          <w:rFonts w:cs="Arial"/>
          <w:b/>
          <w:color w:val="002060"/>
          <w:sz w:val="28"/>
          <w:szCs w:val="28"/>
        </w:rPr>
      </w:pPr>
      <w:r w:rsidRPr="00983186">
        <w:rPr>
          <w:rFonts w:cs="Arial"/>
          <w:b/>
          <w:color w:val="002060"/>
          <w:sz w:val="28"/>
          <w:szCs w:val="28"/>
        </w:rPr>
        <w:t>Planned Review Date and Route for User Feedback</w:t>
      </w:r>
    </w:p>
    <w:p w:rsidR="009A5070" w:rsidP="009A5070" w:rsidRDefault="009A5070" w14:paraId="58173425" w14:textId="77777777"/>
    <w:p w:rsidRPr="00983186" w:rsidR="009A5070" w:rsidP="009A5070" w:rsidRDefault="009A5070" w14:paraId="0D384C6E" w14:textId="6D1B6F7D">
      <w:pPr>
        <w:tabs>
          <w:tab w:val="left" w:pos="4125"/>
        </w:tabs>
        <w:rPr>
          <w:rFonts w:eastAsia="Arial Unicode MS"/>
          <w:color w:val="000000"/>
          <w:bdr w:val="nil"/>
        </w:rPr>
      </w:pPr>
      <w:r w:rsidRPr="00375BD6">
        <w:rPr>
          <w:rFonts w:eastAsia="Arial Unicode MS"/>
          <w:color w:val="000000"/>
          <w:bdr w:val="nil"/>
        </w:rPr>
        <w:t xml:space="preserve">The next maintenance review of this document is planned for </w:t>
      </w:r>
      <w:r w:rsidR="042684F8">
        <w:rPr>
          <w:rFonts w:eastAsia="Arial Unicode MS"/>
          <w:color w:val="000000"/>
          <w:bdr w:val="nil"/>
        </w:rPr>
        <w:t>July 2027</w:t>
      </w:r>
      <w:r w:rsidRPr="00375BD6">
        <w:rPr>
          <w:rFonts w:eastAsia="Arial Unicode MS"/>
          <w:color w:val="000000"/>
          <w:bdr w:val="nil"/>
        </w:rPr>
        <w:t xml:space="preserve">, subject to agreement with </w:t>
      </w:r>
      <w:r w:rsidR="009A3300">
        <w:rPr>
          <w:rFonts w:eastAsia="Arial Unicode MS"/>
          <w:color w:val="000000"/>
          <w:bdr w:val="nil"/>
        </w:rPr>
        <w:t>The Department of Health and Social Care</w:t>
      </w:r>
      <w:r w:rsidRPr="00375BD6">
        <w:rPr>
          <w:rFonts w:eastAsia="Arial Unicode MS"/>
          <w:color w:val="000000"/>
          <w:bdr w:val="nil"/>
        </w:rPr>
        <w:t xml:space="preserve"> as the commissioning body</w:t>
      </w:r>
      <w:r>
        <w:rPr>
          <w:rFonts w:eastAsia="Arial Unicode MS"/>
          <w:color w:val="000000"/>
          <w:bdr w:val="nil"/>
        </w:rPr>
        <w:t>.</w:t>
      </w:r>
    </w:p>
    <w:p w:rsidR="009A5070" w:rsidP="009A5070" w:rsidRDefault="009A5070" w14:paraId="43D8DB66" w14:textId="77777777">
      <w:r w:rsidRPr="00375BD6">
        <w:rPr>
          <w:rFonts w:eastAsia="Arial Unicode MS"/>
          <w:bCs/>
          <w:color w:val="000000"/>
          <w:u w:color="000000"/>
          <w:bdr w:val="nil"/>
        </w:rPr>
        <w:t xml:space="preserve">Please direct any comments or enquiries related to the project report and implementation of the standard to </w:t>
      </w:r>
      <w:hyperlink w:history="1" r:id="rId15">
        <w:r w:rsidRPr="00B02955">
          <w:rPr>
            <w:rStyle w:val="Hyperlink"/>
            <w:rFonts w:eastAsia="Arial Unicode MS" w:cs="Arial"/>
            <w:sz w:val="22"/>
            <w:szCs w:val="22"/>
            <w:bdr w:val="nil"/>
            <w:lang w:val="en-US"/>
          </w:rPr>
          <w:t>support@theprsb.org</w:t>
        </w:r>
      </w:hyperlink>
      <w:r>
        <w:rPr>
          <w:rStyle w:val="Hyperlink"/>
          <w:rFonts w:eastAsia="Arial Unicode MS"/>
          <w:bdr w:val="nil"/>
        </w:rPr>
        <w:t xml:space="preserve"> </w:t>
      </w:r>
    </w:p>
    <w:p w:rsidRPr="00292B1D" w:rsidR="008A2056" w:rsidP="00292B1D" w:rsidRDefault="002E0E3B" w14:paraId="6387BA2D" w14:textId="5DE2FEB6">
      <w:pPr>
        <w:pStyle w:val="Caption"/>
        <w:jc w:val="both"/>
        <w:rPr>
          <w:rFonts w:cs="Arial"/>
          <w:sz w:val="24"/>
          <w:szCs w:val="24"/>
        </w:rPr>
      </w:pPr>
      <w:r>
        <w:rPr>
          <w:rFonts w:cs="Arial"/>
          <w:sz w:val="24"/>
          <w:szCs w:val="24"/>
        </w:rPr>
        <w:br w:type="page"/>
      </w:r>
    </w:p>
    <w:sdt>
      <w:sdtPr>
        <w:id w:val="968136899"/>
        <w:docPartObj>
          <w:docPartGallery w:val="Table of Contents"/>
          <w:docPartUnique/>
        </w:docPartObj>
      </w:sdtPr>
      <w:sdtContent>
        <w:p w:rsidR="008A2056" w:rsidP="004F6A78" w:rsidRDefault="241D3FEF" w14:paraId="68FE29F6" w14:textId="3C5F19B8">
          <w:pPr>
            <w:pStyle w:val="TOCHeading"/>
            <w:numPr>
              <w:ilvl w:val="0"/>
              <w:numId w:val="0"/>
            </w:numPr>
            <w:ind w:left="432"/>
          </w:pPr>
          <w:r w:rsidR="241D3FEF">
            <w:rPr/>
            <w:t>Contents</w:t>
          </w:r>
        </w:p>
        <w:p w:rsidR="00E37A4C" w:rsidP="01D6013E" w:rsidRDefault="41C7468C" w14:paraId="42CE13D6" w14:textId="1864509F">
          <w:pPr>
            <w:pStyle w:val="TOC1"/>
            <w:tabs>
              <w:tab w:val="left" w:leader="none" w:pos="555"/>
              <w:tab w:val="right" w:leader="none" w:pos="9840"/>
            </w:tabs>
            <w:rPr>
              <w:rStyle w:val="Hyperlink"/>
              <w:kern w:val="2"/>
              <w14:ligatures w14:val="standardContextual"/>
            </w:rPr>
          </w:pPr>
          <w:r>
            <w:fldChar w:fldCharType="begin"/>
          </w:r>
          <w:r>
            <w:instrText xml:space="preserve">TOC \o "1-3" \z \u \h</w:instrText>
          </w:r>
          <w:r>
            <w:fldChar w:fldCharType="separate"/>
          </w:r>
          <w:hyperlink w:anchor="_Toc972803948">
            <w:r w:rsidRPr="54CD2646" w:rsidR="54CD2646">
              <w:rPr>
                <w:rStyle w:val="Hyperlink"/>
              </w:rPr>
              <w:t>1</w:t>
            </w:r>
            <w:r>
              <w:tab/>
            </w:r>
            <w:r w:rsidRPr="54CD2646" w:rsidR="54CD2646">
              <w:rPr>
                <w:rStyle w:val="Hyperlink"/>
              </w:rPr>
              <w:t>Executive Summary</w:t>
            </w:r>
            <w:r>
              <w:tab/>
            </w:r>
            <w:r>
              <w:fldChar w:fldCharType="begin"/>
            </w:r>
            <w:r>
              <w:instrText xml:space="preserve">PAGEREF _Toc972803948 \h</w:instrText>
            </w:r>
            <w:r>
              <w:fldChar w:fldCharType="separate"/>
            </w:r>
            <w:r w:rsidRPr="54CD2646" w:rsidR="54CD2646">
              <w:rPr>
                <w:rStyle w:val="Hyperlink"/>
              </w:rPr>
              <w:t>6</w:t>
            </w:r>
            <w:r>
              <w:fldChar w:fldCharType="end"/>
            </w:r>
          </w:hyperlink>
        </w:p>
        <w:p w:rsidR="00E37A4C" w:rsidP="54CD2646" w:rsidRDefault="00E37A4C" w14:paraId="76DBC4CB" w14:textId="575C1963">
          <w:pPr>
            <w:pStyle w:val="TOC2"/>
            <w:tabs>
              <w:tab w:val="left" w:leader="none" w:pos="720"/>
              <w:tab w:val="right" w:leader="none" w:pos="9840"/>
            </w:tabs>
            <w:rPr>
              <w:rStyle w:val="Hyperlink"/>
              <w:noProof/>
              <w:kern w:val="2"/>
              <w14:ligatures w14:val="standardContextual"/>
            </w:rPr>
          </w:pPr>
          <w:hyperlink w:anchor="_Toc1760823367">
            <w:r w:rsidRPr="54CD2646" w:rsidR="54CD2646">
              <w:rPr>
                <w:rStyle w:val="Hyperlink"/>
              </w:rPr>
              <w:t>1.1</w:t>
            </w:r>
            <w:r>
              <w:tab/>
            </w:r>
            <w:r w:rsidRPr="54CD2646" w:rsidR="54CD2646">
              <w:rPr>
                <w:rStyle w:val="Hyperlink"/>
              </w:rPr>
              <w:t>Background and Context</w:t>
            </w:r>
            <w:r>
              <w:tab/>
            </w:r>
            <w:r>
              <w:fldChar w:fldCharType="begin"/>
            </w:r>
            <w:r>
              <w:instrText xml:space="preserve">PAGEREF _Toc1760823367 \h</w:instrText>
            </w:r>
            <w:r>
              <w:fldChar w:fldCharType="separate"/>
            </w:r>
            <w:r w:rsidRPr="54CD2646" w:rsidR="54CD2646">
              <w:rPr>
                <w:rStyle w:val="Hyperlink"/>
              </w:rPr>
              <w:t>6</w:t>
            </w:r>
            <w:r>
              <w:fldChar w:fldCharType="end"/>
            </w:r>
          </w:hyperlink>
        </w:p>
        <w:p w:rsidR="00E37A4C" w:rsidP="54CD2646" w:rsidRDefault="00E37A4C" w14:paraId="68198798" w14:textId="20AFF105">
          <w:pPr>
            <w:pStyle w:val="TOC2"/>
            <w:tabs>
              <w:tab w:val="left" w:leader="none" w:pos="720"/>
              <w:tab w:val="right" w:leader="none" w:pos="9840"/>
            </w:tabs>
            <w:rPr>
              <w:rStyle w:val="Hyperlink"/>
              <w:noProof/>
              <w:kern w:val="2"/>
              <w14:ligatures w14:val="standardContextual"/>
            </w:rPr>
          </w:pPr>
          <w:hyperlink w:anchor="_Toc626429135">
            <w:r w:rsidRPr="54CD2646" w:rsidR="54CD2646">
              <w:rPr>
                <w:rStyle w:val="Hyperlink"/>
              </w:rPr>
              <w:t>1.2</w:t>
            </w:r>
            <w:r>
              <w:tab/>
            </w:r>
            <w:r w:rsidRPr="54CD2646" w:rsidR="54CD2646">
              <w:rPr>
                <w:rStyle w:val="Hyperlink"/>
              </w:rPr>
              <w:t>Methodology</w:t>
            </w:r>
            <w:r>
              <w:tab/>
            </w:r>
            <w:r>
              <w:fldChar w:fldCharType="begin"/>
            </w:r>
            <w:r>
              <w:instrText xml:space="preserve">PAGEREF _Toc626429135 \h</w:instrText>
            </w:r>
            <w:r>
              <w:fldChar w:fldCharType="separate"/>
            </w:r>
            <w:r w:rsidRPr="54CD2646" w:rsidR="54CD2646">
              <w:rPr>
                <w:rStyle w:val="Hyperlink"/>
              </w:rPr>
              <w:t>6</w:t>
            </w:r>
            <w:r>
              <w:fldChar w:fldCharType="end"/>
            </w:r>
          </w:hyperlink>
        </w:p>
        <w:p w:rsidR="00E37A4C" w:rsidP="54CD2646" w:rsidRDefault="00E37A4C" w14:paraId="3673C921" w14:textId="78C39131">
          <w:pPr>
            <w:pStyle w:val="TOC2"/>
            <w:tabs>
              <w:tab w:val="left" w:leader="none" w:pos="720"/>
              <w:tab w:val="right" w:leader="none" w:pos="9840"/>
            </w:tabs>
            <w:rPr>
              <w:rStyle w:val="Hyperlink"/>
              <w:noProof/>
              <w:kern w:val="2"/>
              <w14:ligatures w14:val="standardContextual"/>
            </w:rPr>
          </w:pPr>
          <w:hyperlink w:anchor="_Toc710194254">
            <w:r w:rsidRPr="54CD2646" w:rsidR="54CD2646">
              <w:rPr>
                <w:rStyle w:val="Hyperlink"/>
              </w:rPr>
              <w:t>1.3</w:t>
            </w:r>
            <w:r>
              <w:tab/>
            </w:r>
            <w:r w:rsidRPr="54CD2646" w:rsidR="54CD2646">
              <w:rPr>
                <w:rStyle w:val="Hyperlink"/>
              </w:rPr>
              <w:t>Key Findings</w:t>
            </w:r>
            <w:r>
              <w:tab/>
            </w:r>
            <w:r>
              <w:fldChar w:fldCharType="begin"/>
            </w:r>
            <w:r>
              <w:instrText xml:space="preserve">PAGEREF _Toc710194254 \h</w:instrText>
            </w:r>
            <w:r>
              <w:fldChar w:fldCharType="separate"/>
            </w:r>
            <w:r w:rsidRPr="54CD2646" w:rsidR="54CD2646">
              <w:rPr>
                <w:rStyle w:val="Hyperlink"/>
              </w:rPr>
              <w:t>7</w:t>
            </w:r>
            <w:r>
              <w:fldChar w:fldCharType="end"/>
            </w:r>
          </w:hyperlink>
        </w:p>
        <w:p w:rsidR="00E37A4C" w:rsidP="54CD2646" w:rsidRDefault="00E37A4C" w14:paraId="12F7DAF2" w14:textId="4885E5D0">
          <w:pPr>
            <w:pStyle w:val="TOC2"/>
            <w:tabs>
              <w:tab w:val="left" w:leader="none" w:pos="720"/>
              <w:tab w:val="right" w:leader="none" w:pos="9840"/>
            </w:tabs>
            <w:rPr>
              <w:rStyle w:val="Hyperlink"/>
              <w:noProof/>
              <w:kern w:val="2"/>
              <w14:ligatures w14:val="standardContextual"/>
            </w:rPr>
          </w:pPr>
          <w:hyperlink w:anchor="_Toc487202106">
            <w:r w:rsidRPr="54CD2646" w:rsidR="54CD2646">
              <w:rPr>
                <w:rStyle w:val="Hyperlink"/>
              </w:rPr>
              <w:t>1.4</w:t>
            </w:r>
            <w:r>
              <w:tab/>
            </w:r>
            <w:r w:rsidRPr="54CD2646" w:rsidR="54CD2646">
              <w:rPr>
                <w:rStyle w:val="Hyperlink"/>
              </w:rPr>
              <w:t>Recommendations</w:t>
            </w:r>
            <w:r>
              <w:tab/>
            </w:r>
            <w:r>
              <w:fldChar w:fldCharType="begin"/>
            </w:r>
            <w:r>
              <w:instrText xml:space="preserve">PAGEREF _Toc487202106 \h</w:instrText>
            </w:r>
            <w:r>
              <w:fldChar w:fldCharType="separate"/>
            </w:r>
            <w:r w:rsidRPr="54CD2646" w:rsidR="54CD2646">
              <w:rPr>
                <w:rStyle w:val="Hyperlink"/>
              </w:rPr>
              <w:t>8</w:t>
            </w:r>
            <w:r>
              <w:fldChar w:fldCharType="end"/>
            </w:r>
          </w:hyperlink>
        </w:p>
        <w:p w:rsidR="00E37A4C" w:rsidP="54CD2646" w:rsidRDefault="00E37A4C" w14:paraId="4997353A" w14:textId="763FE10F">
          <w:pPr>
            <w:pStyle w:val="TOC2"/>
            <w:tabs>
              <w:tab w:val="left" w:leader="none" w:pos="720"/>
              <w:tab w:val="right" w:leader="none" w:pos="9840"/>
            </w:tabs>
            <w:rPr>
              <w:rStyle w:val="Hyperlink"/>
              <w:noProof/>
              <w:kern w:val="2"/>
              <w14:ligatures w14:val="standardContextual"/>
            </w:rPr>
          </w:pPr>
          <w:hyperlink w:anchor="_Toc1397877038">
            <w:r w:rsidRPr="54CD2646" w:rsidR="54CD2646">
              <w:rPr>
                <w:rStyle w:val="Hyperlink"/>
              </w:rPr>
              <w:t>1.5</w:t>
            </w:r>
            <w:r>
              <w:tab/>
            </w:r>
            <w:r w:rsidRPr="54CD2646" w:rsidR="54CD2646">
              <w:rPr>
                <w:rStyle w:val="Hyperlink"/>
              </w:rPr>
              <w:t>Conclusions</w:t>
            </w:r>
            <w:r>
              <w:tab/>
            </w:r>
            <w:r>
              <w:fldChar w:fldCharType="begin"/>
            </w:r>
            <w:r>
              <w:instrText xml:space="preserve">PAGEREF _Toc1397877038 \h</w:instrText>
            </w:r>
            <w:r>
              <w:fldChar w:fldCharType="separate"/>
            </w:r>
            <w:r w:rsidRPr="54CD2646" w:rsidR="54CD2646">
              <w:rPr>
                <w:rStyle w:val="Hyperlink"/>
              </w:rPr>
              <w:t>8</w:t>
            </w:r>
            <w:r>
              <w:fldChar w:fldCharType="end"/>
            </w:r>
          </w:hyperlink>
        </w:p>
        <w:p w:rsidR="00E37A4C" w:rsidP="01D6013E" w:rsidRDefault="00E37A4C" w14:paraId="48E1DE91" w14:textId="219C6573">
          <w:pPr>
            <w:pStyle w:val="TOC1"/>
            <w:tabs>
              <w:tab w:val="left" w:leader="none" w:pos="555"/>
              <w:tab w:val="right" w:leader="none" w:pos="9840"/>
            </w:tabs>
            <w:rPr>
              <w:rStyle w:val="Hyperlink"/>
              <w:kern w:val="2"/>
              <w14:ligatures w14:val="standardContextual"/>
            </w:rPr>
          </w:pPr>
          <w:hyperlink w:anchor="_Toc1216299663">
            <w:r w:rsidRPr="54CD2646" w:rsidR="54CD2646">
              <w:rPr>
                <w:rStyle w:val="Hyperlink"/>
              </w:rPr>
              <w:t>2</w:t>
            </w:r>
            <w:r>
              <w:tab/>
            </w:r>
            <w:r w:rsidRPr="54CD2646" w:rsidR="54CD2646">
              <w:rPr>
                <w:rStyle w:val="Hyperlink"/>
              </w:rPr>
              <w:t>Introduction</w:t>
            </w:r>
            <w:r>
              <w:tab/>
            </w:r>
            <w:r>
              <w:fldChar w:fldCharType="begin"/>
            </w:r>
            <w:r>
              <w:instrText xml:space="preserve">PAGEREF _Toc1216299663 \h</w:instrText>
            </w:r>
            <w:r>
              <w:fldChar w:fldCharType="separate"/>
            </w:r>
            <w:r w:rsidRPr="54CD2646" w:rsidR="54CD2646">
              <w:rPr>
                <w:rStyle w:val="Hyperlink"/>
              </w:rPr>
              <w:t>8</w:t>
            </w:r>
            <w:r>
              <w:fldChar w:fldCharType="end"/>
            </w:r>
          </w:hyperlink>
        </w:p>
        <w:p w:rsidR="00E37A4C" w:rsidP="54CD2646" w:rsidRDefault="00E37A4C" w14:paraId="1C243B1E" w14:textId="5DD716A7">
          <w:pPr>
            <w:pStyle w:val="TOC2"/>
            <w:tabs>
              <w:tab w:val="left" w:leader="none" w:pos="720"/>
              <w:tab w:val="right" w:leader="none" w:pos="9840"/>
            </w:tabs>
            <w:rPr>
              <w:rStyle w:val="Hyperlink"/>
              <w:noProof/>
              <w:kern w:val="2"/>
              <w14:ligatures w14:val="standardContextual"/>
            </w:rPr>
          </w:pPr>
          <w:hyperlink w:anchor="_Toc1729406502">
            <w:r w:rsidRPr="54CD2646" w:rsidR="54CD2646">
              <w:rPr>
                <w:rStyle w:val="Hyperlink"/>
              </w:rPr>
              <w:t>2.1</w:t>
            </w:r>
            <w:r>
              <w:tab/>
            </w:r>
            <w:r w:rsidRPr="54CD2646" w:rsidR="54CD2646">
              <w:rPr>
                <w:rStyle w:val="Hyperlink"/>
              </w:rPr>
              <w:t>Background and Context</w:t>
            </w:r>
            <w:r>
              <w:tab/>
            </w:r>
            <w:r>
              <w:fldChar w:fldCharType="begin"/>
            </w:r>
            <w:r>
              <w:instrText xml:space="preserve">PAGEREF _Toc1729406502 \h</w:instrText>
            </w:r>
            <w:r>
              <w:fldChar w:fldCharType="separate"/>
            </w:r>
            <w:r w:rsidRPr="54CD2646" w:rsidR="54CD2646">
              <w:rPr>
                <w:rStyle w:val="Hyperlink"/>
              </w:rPr>
              <w:t>8</w:t>
            </w:r>
            <w:r>
              <w:fldChar w:fldCharType="end"/>
            </w:r>
          </w:hyperlink>
        </w:p>
        <w:p w:rsidR="00E37A4C" w:rsidP="54CD2646" w:rsidRDefault="00E37A4C" w14:paraId="34FCAA97" w14:textId="107C7909">
          <w:pPr>
            <w:pStyle w:val="TOC2"/>
            <w:tabs>
              <w:tab w:val="left" w:leader="none" w:pos="720"/>
              <w:tab w:val="right" w:leader="none" w:pos="9840"/>
            </w:tabs>
            <w:rPr>
              <w:rStyle w:val="Hyperlink"/>
              <w:noProof/>
              <w:kern w:val="2"/>
              <w14:ligatures w14:val="standardContextual"/>
            </w:rPr>
          </w:pPr>
          <w:hyperlink w:anchor="_Toc481008464">
            <w:r w:rsidRPr="54CD2646" w:rsidR="54CD2646">
              <w:rPr>
                <w:rStyle w:val="Hyperlink"/>
              </w:rPr>
              <w:t>2.2</w:t>
            </w:r>
            <w:r>
              <w:tab/>
            </w:r>
            <w:r w:rsidRPr="54CD2646" w:rsidR="54CD2646">
              <w:rPr>
                <w:rStyle w:val="Hyperlink"/>
              </w:rPr>
              <w:t>Previously Conducted Work</w:t>
            </w:r>
            <w:r>
              <w:tab/>
            </w:r>
            <w:r>
              <w:fldChar w:fldCharType="begin"/>
            </w:r>
            <w:r>
              <w:instrText xml:space="preserve">PAGEREF _Toc481008464 \h</w:instrText>
            </w:r>
            <w:r>
              <w:fldChar w:fldCharType="separate"/>
            </w:r>
            <w:r w:rsidRPr="54CD2646" w:rsidR="54CD2646">
              <w:rPr>
                <w:rStyle w:val="Hyperlink"/>
              </w:rPr>
              <w:t>9</w:t>
            </w:r>
            <w:r>
              <w:fldChar w:fldCharType="end"/>
            </w:r>
          </w:hyperlink>
        </w:p>
        <w:p w:rsidR="00E37A4C" w:rsidP="54CD2646" w:rsidRDefault="00E37A4C" w14:paraId="5C2941A3" w14:textId="178419FB">
          <w:pPr>
            <w:pStyle w:val="TOC2"/>
            <w:tabs>
              <w:tab w:val="left" w:leader="none" w:pos="720"/>
              <w:tab w:val="right" w:leader="none" w:pos="9840"/>
            </w:tabs>
            <w:rPr>
              <w:rStyle w:val="Hyperlink"/>
              <w:noProof/>
              <w:kern w:val="2"/>
              <w14:ligatures w14:val="standardContextual"/>
            </w:rPr>
          </w:pPr>
          <w:hyperlink w:anchor="_Toc2062066715">
            <w:r w:rsidRPr="54CD2646" w:rsidR="54CD2646">
              <w:rPr>
                <w:rStyle w:val="Hyperlink"/>
              </w:rPr>
              <w:t>2.3</w:t>
            </w:r>
            <w:r>
              <w:tab/>
            </w:r>
            <w:r w:rsidRPr="54CD2646" w:rsidR="54CD2646">
              <w:rPr>
                <w:rStyle w:val="Hyperlink"/>
              </w:rPr>
              <w:t>Summary of Previously Conducted Service User Engagement by the Department of Health and Social Care</w:t>
            </w:r>
            <w:r>
              <w:tab/>
            </w:r>
            <w:r>
              <w:fldChar w:fldCharType="begin"/>
            </w:r>
            <w:r>
              <w:instrText xml:space="preserve">PAGEREF _Toc2062066715 \h</w:instrText>
            </w:r>
            <w:r>
              <w:fldChar w:fldCharType="separate"/>
            </w:r>
            <w:r w:rsidRPr="54CD2646" w:rsidR="54CD2646">
              <w:rPr>
                <w:rStyle w:val="Hyperlink"/>
              </w:rPr>
              <w:t>10</w:t>
            </w:r>
            <w:r>
              <w:fldChar w:fldCharType="end"/>
            </w:r>
          </w:hyperlink>
        </w:p>
        <w:p w:rsidR="00E37A4C" w:rsidP="54CD2646" w:rsidRDefault="00E37A4C" w14:paraId="35C801CD" w14:textId="7E12A7CB">
          <w:pPr>
            <w:pStyle w:val="TOC3"/>
            <w:tabs>
              <w:tab w:val="left" w:leader="none" w:pos="1200"/>
              <w:tab w:val="right" w:leader="none" w:pos="9840"/>
            </w:tabs>
            <w:rPr>
              <w:rStyle w:val="Hyperlink"/>
              <w:noProof/>
              <w:kern w:val="2"/>
              <w:lang w:val="en-GB" w:eastAsia="en-GB"/>
              <w14:ligatures w14:val="standardContextual"/>
            </w:rPr>
          </w:pPr>
          <w:hyperlink w:anchor="_Toc1115224301">
            <w:r w:rsidRPr="54CD2646" w:rsidR="54CD2646">
              <w:rPr>
                <w:rStyle w:val="Hyperlink"/>
              </w:rPr>
              <w:t>2.3.1</w:t>
            </w:r>
            <w:r>
              <w:tab/>
            </w:r>
            <w:r w:rsidRPr="54CD2646" w:rsidR="54CD2646">
              <w:rPr>
                <w:rStyle w:val="Hyperlink"/>
              </w:rPr>
              <w:t>Overview</w:t>
            </w:r>
            <w:r>
              <w:tab/>
            </w:r>
            <w:r>
              <w:fldChar w:fldCharType="begin"/>
            </w:r>
            <w:r>
              <w:instrText xml:space="preserve">PAGEREF _Toc1115224301 \h</w:instrText>
            </w:r>
            <w:r>
              <w:fldChar w:fldCharType="separate"/>
            </w:r>
            <w:r w:rsidRPr="54CD2646" w:rsidR="54CD2646">
              <w:rPr>
                <w:rStyle w:val="Hyperlink"/>
              </w:rPr>
              <w:t>10</w:t>
            </w:r>
            <w:r>
              <w:fldChar w:fldCharType="end"/>
            </w:r>
          </w:hyperlink>
        </w:p>
        <w:p w:rsidR="00E37A4C" w:rsidP="54CD2646" w:rsidRDefault="00E37A4C" w14:paraId="54F9EB6A" w14:textId="465FB488">
          <w:pPr>
            <w:pStyle w:val="TOC3"/>
            <w:tabs>
              <w:tab w:val="left" w:leader="none" w:pos="1200"/>
              <w:tab w:val="right" w:leader="none" w:pos="9840"/>
            </w:tabs>
            <w:rPr>
              <w:rStyle w:val="Hyperlink"/>
              <w:noProof/>
              <w:kern w:val="2"/>
              <w:lang w:val="en-GB" w:eastAsia="en-GB"/>
              <w14:ligatures w14:val="standardContextual"/>
            </w:rPr>
          </w:pPr>
          <w:hyperlink w:anchor="_Toc1995699073">
            <w:r w:rsidRPr="54CD2646" w:rsidR="54CD2646">
              <w:rPr>
                <w:rStyle w:val="Hyperlink"/>
              </w:rPr>
              <w:t>2.3.2</w:t>
            </w:r>
            <w:r>
              <w:tab/>
            </w:r>
            <w:r w:rsidRPr="54CD2646" w:rsidR="54CD2646">
              <w:rPr>
                <w:rStyle w:val="Hyperlink"/>
              </w:rPr>
              <w:t>Discovery</w:t>
            </w:r>
            <w:r>
              <w:tab/>
            </w:r>
            <w:r>
              <w:fldChar w:fldCharType="begin"/>
            </w:r>
            <w:r>
              <w:instrText xml:space="preserve">PAGEREF _Toc1995699073 \h</w:instrText>
            </w:r>
            <w:r>
              <w:fldChar w:fldCharType="separate"/>
            </w:r>
            <w:r w:rsidRPr="54CD2646" w:rsidR="54CD2646">
              <w:rPr>
                <w:rStyle w:val="Hyperlink"/>
              </w:rPr>
              <w:t>11</w:t>
            </w:r>
            <w:r>
              <w:fldChar w:fldCharType="end"/>
            </w:r>
          </w:hyperlink>
        </w:p>
        <w:p w:rsidR="00E37A4C" w:rsidP="54CD2646" w:rsidRDefault="00E37A4C" w14:paraId="12C92876" w14:textId="0A37977F">
          <w:pPr>
            <w:pStyle w:val="TOC3"/>
            <w:tabs>
              <w:tab w:val="left" w:leader="none" w:pos="1200"/>
              <w:tab w:val="right" w:leader="none" w:pos="9840"/>
            </w:tabs>
            <w:rPr>
              <w:rStyle w:val="Hyperlink"/>
              <w:noProof/>
              <w:kern w:val="2"/>
              <w:lang w:val="en-GB" w:eastAsia="en-GB"/>
              <w14:ligatures w14:val="standardContextual"/>
            </w:rPr>
          </w:pPr>
          <w:hyperlink w:anchor="_Toc1823256160">
            <w:r w:rsidRPr="54CD2646" w:rsidR="54CD2646">
              <w:rPr>
                <w:rStyle w:val="Hyperlink"/>
              </w:rPr>
              <w:t>2.3.3</w:t>
            </w:r>
            <w:r>
              <w:tab/>
            </w:r>
            <w:r w:rsidRPr="54CD2646" w:rsidR="54CD2646">
              <w:rPr>
                <w:rStyle w:val="Hyperlink"/>
              </w:rPr>
              <w:t>Alpha</w:t>
            </w:r>
            <w:r>
              <w:tab/>
            </w:r>
            <w:r>
              <w:fldChar w:fldCharType="begin"/>
            </w:r>
            <w:r>
              <w:instrText xml:space="preserve">PAGEREF _Toc1823256160 \h</w:instrText>
            </w:r>
            <w:r>
              <w:fldChar w:fldCharType="separate"/>
            </w:r>
            <w:r w:rsidRPr="54CD2646" w:rsidR="54CD2646">
              <w:rPr>
                <w:rStyle w:val="Hyperlink"/>
              </w:rPr>
              <w:t>11</w:t>
            </w:r>
            <w:r>
              <w:fldChar w:fldCharType="end"/>
            </w:r>
          </w:hyperlink>
        </w:p>
        <w:p w:rsidR="00E37A4C" w:rsidP="54CD2646" w:rsidRDefault="00E37A4C" w14:paraId="4A22005F" w14:textId="0B85B5F4">
          <w:pPr>
            <w:pStyle w:val="TOC3"/>
            <w:tabs>
              <w:tab w:val="left" w:leader="none" w:pos="1200"/>
              <w:tab w:val="right" w:leader="none" w:pos="9840"/>
            </w:tabs>
            <w:rPr>
              <w:rStyle w:val="Hyperlink"/>
              <w:noProof/>
              <w:kern w:val="2"/>
              <w:lang w:val="en-GB" w:eastAsia="en-GB"/>
              <w14:ligatures w14:val="standardContextual"/>
            </w:rPr>
          </w:pPr>
          <w:hyperlink w:anchor="_Toc2005701555">
            <w:r w:rsidRPr="54CD2646" w:rsidR="54CD2646">
              <w:rPr>
                <w:rStyle w:val="Hyperlink"/>
              </w:rPr>
              <w:t>2.3.4</w:t>
            </w:r>
            <w:r>
              <w:tab/>
            </w:r>
            <w:r w:rsidRPr="54CD2646" w:rsidR="54CD2646">
              <w:rPr>
                <w:rStyle w:val="Hyperlink"/>
              </w:rPr>
              <w:t>Beta</w:t>
            </w:r>
            <w:r>
              <w:tab/>
            </w:r>
            <w:r>
              <w:fldChar w:fldCharType="begin"/>
            </w:r>
            <w:r>
              <w:instrText xml:space="preserve">PAGEREF _Toc2005701555 \h</w:instrText>
            </w:r>
            <w:r>
              <w:fldChar w:fldCharType="separate"/>
            </w:r>
            <w:r w:rsidRPr="54CD2646" w:rsidR="54CD2646">
              <w:rPr>
                <w:rStyle w:val="Hyperlink"/>
              </w:rPr>
              <w:t>11</w:t>
            </w:r>
            <w:r>
              <w:fldChar w:fldCharType="end"/>
            </w:r>
          </w:hyperlink>
        </w:p>
        <w:p w:rsidR="00E37A4C" w:rsidP="01D6013E" w:rsidRDefault="00E37A4C" w14:paraId="15751D9F" w14:textId="07517C02">
          <w:pPr>
            <w:pStyle w:val="TOC1"/>
            <w:tabs>
              <w:tab w:val="left" w:leader="none" w:pos="555"/>
              <w:tab w:val="right" w:leader="none" w:pos="9840"/>
            </w:tabs>
            <w:rPr>
              <w:rStyle w:val="Hyperlink"/>
              <w:kern w:val="2"/>
              <w14:ligatures w14:val="standardContextual"/>
            </w:rPr>
          </w:pPr>
          <w:hyperlink w:anchor="_Toc557984220">
            <w:r w:rsidRPr="54CD2646" w:rsidR="54CD2646">
              <w:rPr>
                <w:rStyle w:val="Hyperlink"/>
              </w:rPr>
              <w:t>3</w:t>
            </w:r>
            <w:r>
              <w:tab/>
            </w:r>
            <w:r w:rsidRPr="54CD2646" w:rsidR="54CD2646">
              <w:rPr>
                <w:rStyle w:val="Hyperlink"/>
              </w:rPr>
              <w:t>Methodology and Consultation Approach</w:t>
            </w:r>
            <w:r>
              <w:tab/>
            </w:r>
            <w:r>
              <w:fldChar w:fldCharType="begin"/>
            </w:r>
            <w:r>
              <w:instrText xml:space="preserve">PAGEREF _Toc557984220 \h</w:instrText>
            </w:r>
            <w:r>
              <w:fldChar w:fldCharType="separate"/>
            </w:r>
            <w:r w:rsidRPr="54CD2646" w:rsidR="54CD2646">
              <w:rPr>
                <w:rStyle w:val="Hyperlink"/>
              </w:rPr>
              <w:t>11</w:t>
            </w:r>
            <w:r>
              <w:fldChar w:fldCharType="end"/>
            </w:r>
          </w:hyperlink>
        </w:p>
        <w:p w:rsidR="00E37A4C" w:rsidP="54CD2646" w:rsidRDefault="00E37A4C" w14:paraId="48FE1FD3" w14:textId="577F83CE">
          <w:pPr>
            <w:pStyle w:val="TOC2"/>
            <w:tabs>
              <w:tab w:val="left" w:leader="none" w:pos="720"/>
              <w:tab w:val="right" w:leader="none" w:pos="9840"/>
            </w:tabs>
            <w:rPr>
              <w:rStyle w:val="Hyperlink"/>
              <w:noProof/>
              <w:kern w:val="2"/>
              <w14:ligatures w14:val="standardContextual"/>
            </w:rPr>
          </w:pPr>
          <w:hyperlink w:anchor="_Toc874905203">
            <w:r w:rsidRPr="54CD2646" w:rsidR="54CD2646">
              <w:rPr>
                <w:rStyle w:val="Hyperlink"/>
              </w:rPr>
              <w:t>3.1</w:t>
            </w:r>
            <w:r>
              <w:tab/>
            </w:r>
            <w:r w:rsidRPr="54CD2646" w:rsidR="54CD2646">
              <w:rPr>
                <w:rStyle w:val="Hyperlink"/>
              </w:rPr>
              <w:t>Project Objectives</w:t>
            </w:r>
            <w:r>
              <w:tab/>
            </w:r>
            <w:r>
              <w:fldChar w:fldCharType="begin"/>
            </w:r>
            <w:r>
              <w:instrText xml:space="preserve">PAGEREF _Toc874905203 \h</w:instrText>
            </w:r>
            <w:r>
              <w:fldChar w:fldCharType="separate"/>
            </w:r>
            <w:r w:rsidRPr="54CD2646" w:rsidR="54CD2646">
              <w:rPr>
                <w:rStyle w:val="Hyperlink"/>
              </w:rPr>
              <w:t>11</w:t>
            </w:r>
            <w:r>
              <w:fldChar w:fldCharType="end"/>
            </w:r>
          </w:hyperlink>
        </w:p>
        <w:p w:rsidR="00E37A4C" w:rsidP="54CD2646" w:rsidRDefault="00E37A4C" w14:paraId="5817AAEE" w14:textId="5F7550E7">
          <w:pPr>
            <w:pStyle w:val="TOC2"/>
            <w:tabs>
              <w:tab w:val="left" w:leader="none" w:pos="720"/>
              <w:tab w:val="right" w:leader="none" w:pos="9840"/>
            </w:tabs>
            <w:rPr>
              <w:rStyle w:val="Hyperlink"/>
              <w:noProof/>
              <w:kern w:val="2"/>
              <w14:ligatures w14:val="standardContextual"/>
            </w:rPr>
          </w:pPr>
          <w:hyperlink w:anchor="_Toc2123558776">
            <w:r w:rsidRPr="54CD2646" w:rsidR="54CD2646">
              <w:rPr>
                <w:rStyle w:val="Hyperlink"/>
              </w:rPr>
              <w:t>3.2</w:t>
            </w:r>
            <w:r>
              <w:tab/>
            </w:r>
            <w:r w:rsidRPr="54CD2646" w:rsidR="54CD2646">
              <w:rPr>
                <w:rStyle w:val="Hyperlink"/>
              </w:rPr>
              <w:t>Project Scope</w:t>
            </w:r>
            <w:r>
              <w:tab/>
            </w:r>
            <w:r>
              <w:fldChar w:fldCharType="begin"/>
            </w:r>
            <w:r>
              <w:instrText xml:space="preserve">PAGEREF _Toc2123558776 \h</w:instrText>
            </w:r>
            <w:r>
              <w:fldChar w:fldCharType="separate"/>
            </w:r>
            <w:r w:rsidRPr="54CD2646" w:rsidR="54CD2646">
              <w:rPr>
                <w:rStyle w:val="Hyperlink"/>
              </w:rPr>
              <w:t>12</w:t>
            </w:r>
            <w:r>
              <w:fldChar w:fldCharType="end"/>
            </w:r>
          </w:hyperlink>
        </w:p>
        <w:p w:rsidR="00E37A4C" w:rsidP="54CD2646" w:rsidRDefault="00E37A4C" w14:paraId="1F055F07" w14:textId="269D48B0">
          <w:pPr>
            <w:pStyle w:val="TOC2"/>
            <w:tabs>
              <w:tab w:val="left" w:leader="none" w:pos="720"/>
              <w:tab w:val="right" w:leader="none" w:pos="9840"/>
            </w:tabs>
            <w:rPr>
              <w:rStyle w:val="Hyperlink"/>
              <w:noProof/>
              <w:kern w:val="2"/>
              <w14:ligatures w14:val="standardContextual"/>
            </w:rPr>
          </w:pPr>
          <w:hyperlink w:anchor="_Toc633741703">
            <w:r w:rsidRPr="54CD2646" w:rsidR="54CD2646">
              <w:rPr>
                <w:rStyle w:val="Hyperlink"/>
              </w:rPr>
              <w:t>3.3</w:t>
            </w:r>
            <w:r>
              <w:tab/>
            </w:r>
            <w:r w:rsidRPr="54CD2646" w:rsidR="54CD2646">
              <w:rPr>
                <w:rStyle w:val="Hyperlink"/>
              </w:rPr>
              <w:t>Benefits</w:t>
            </w:r>
            <w:r>
              <w:tab/>
            </w:r>
            <w:r>
              <w:fldChar w:fldCharType="begin"/>
            </w:r>
            <w:r>
              <w:instrText xml:space="preserve">PAGEREF _Toc633741703 \h</w:instrText>
            </w:r>
            <w:r>
              <w:fldChar w:fldCharType="separate"/>
            </w:r>
            <w:r w:rsidRPr="54CD2646" w:rsidR="54CD2646">
              <w:rPr>
                <w:rStyle w:val="Hyperlink"/>
              </w:rPr>
              <w:t>12</w:t>
            </w:r>
            <w:r>
              <w:fldChar w:fldCharType="end"/>
            </w:r>
          </w:hyperlink>
        </w:p>
        <w:p w:rsidR="00E37A4C" w:rsidP="54CD2646" w:rsidRDefault="00E37A4C" w14:paraId="2C1B5EF8" w14:textId="611EBE57">
          <w:pPr>
            <w:pStyle w:val="TOC2"/>
            <w:tabs>
              <w:tab w:val="left" w:leader="none" w:pos="720"/>
              <w:tab w:val="right" w:leader="none" w:pos="9840"/>
            </w:tabs>
            <w:rPr>
              <w:rStyle w:val="Hyperlink"/>
              <w:noProof/>
              <w:kern w:val="2"/>
              <w14:ligatures w14:val="standardContextual"/>
            </w:rPr>
          </w:pPr>
          <w:hyperlink w:anchor="_Toc146019358">
            <w:r w:rsidRPr="54CD2646" w:rsidR="54CD2646">
              <w:rPr>
                <w:rStyle w:val="Hyperlink"/>
              </w:rPr>
              <w:t>3.4</w:t>
            </w:r>
            <w:r>
              <w:tab/>
            </w:r>
            <w:r w:rsidRPr="54CD2646" w:rsidR="54CD2646">
              <w:rPr>
                <w:rStyle w:val="Hyperlink"/>
              </w:rPr>
              <w:t>Consultation Approach</w:t>
            </w:r>
            <w:r>
              <w:tab/>
            </w:r>
            <w:r>
              <w:fldChar w:fldCharType="begin"/>
            </w:r>
            <w:r>
              <w:instrText xml:space="preserve">PAGEREF _Toc146019358 \h</w:instrText>
            </w:r>
            <w:r>
              <w:fldChar w:fldCharType="separate"/>
            </w:r>
            <w:r w:rsidRPr="54CD2646" w:rsidR="54CD2646">
              <w:rPr>
                <w:rStyle w:val="Hyperlink"/>
              </w:rPr>
              <w:t>13</w:t>
            </w:r>
            <w:r>
              <w:fldChar w:fldCharType="end"/>
            </w:r>
          </w:hyperlink>
        </w:p>
        <w:p w:rsidR="00E37A4C" w:rsidP="54CD2646" w:rsidRDefault="00E37A4C" w14:paraId="31171840" w14:textId="32392E88">
          <w:pPr>
            <w:pStyle w:val="TOC3"/>
            <w:tabs>
              <w:tab w:val="left" w:leader="none" w:pos="1200"/>
              <w:tab w:val="right" w:leader="none" w:pos="9840"/>
            </w:tabs>
            <w:rPr>
              <w:rStyle w:val="Hyperlink"/>
              <w:noProof/>
              <w:kern w:val="2"/>
              <w:lang w:val="en-GB" w:eastAsia="en-GB"/>
              <w14:ligatures w14:val="standardContextual"/>
            </w:rPr>
          </w:pPr>
          <w:hyperlink w:anchor="_Toc1160875873">
            <w:r w:rsidRPr="54CD2646" w:rsidR="54CD2646">
              <w:rPr>
                <w:rStyle w:val="Hyperlink"/>
              </w:rPr>
              <w:t>3.4.1</w:t>
            </w:r>
            <w:r>
              <w:tab/>
            </w:r>
            <w:r w:rsidRPr="54CD2646" w:rsidR="54CD2646">
              <w:rPr>
                <w:rStyle w:val="Hyperlink"/>
              </w:rPr>
              <w:t>Objectives</w:t>
            </w:r>
            <w:r>
              <w:tab/>
            </w:r>
            <w:r>
              <w:fldChar w:fldCharType="begin"/>
            </w:r>
            <w:r>
              <w:instrText xml:space="preserve">PAGEREF _Toc1160875873 \h</w:instrText>
            </w:r>
            <w:r>
              <w:fldChar w:fldCharType="separate"/>
            </w:r>
            <w:r w:rsidRPr="54CD2646" w:rsidR="54CD2646">
              <w:rPr>
                <w:rStyle w:val="Hyperlink"/>
              </w:rPr>
              <w:t>13</w:t>
            </w:r>
            <w:r>
              <w:fldChar w:fldCharType="end"/>
            </w:r>
          </w:hyperlink>
        </w:p>
        <w:p w:rsidR="00E37A4C" w:rsidP="54CD2646" w:rsidRDefault="00E37A4C" w14:paraId="5E0A2604" w14:textId="31EDD107">
          <w:pPr>
            <w:pStyle w:val="TOC3"/>
            <w:tabs>
              <w:tab w:val="left" w:leader="none" w:pos="1200"/>
              <w:tab w:val="right" w:leader="none" w:pos="9840"/>
            </w:tabs>
            <w:rPr>
              <w:rStyle w:val="Hyperlink"/>
              <w:noProof/>
              <w:kern w:val="2"/>
              <w:lang w:val="en-GB" w:eastAsia="en-GB"/>
              <w14:ligatures w14:val="standardContextual"/>
            </w:rPr>
          </w:pPr>
          <w:hyperlink w:anchor="_Toc885447646">
            <w:r w:rsidRPr="54CD2646" w:rsidR="54CD2646">
              <w:rPr>
                <w:rStyle w:val="Hyperlink"/>
              </w:rPr>
              <w:t>3.4.2</w:t>
            </w:r>
            <w:r>
              <w:tab/>
            </w:r>
            <w:r w:rsidRPr="54CD2646" w:rsidR="54CD2646">
              <w:rPr>
                <w:rStyle w:val="Hyperlink"/>
              </w:rPr>
              <w:t>Approach</w:t>
            </w:r>
            <w:r>
              <w:tab/>
            </w:r>
            <w:r>
              <w:fldChar w:fldCharType="begin"/>
            </w:r>
            <w:r>
              <w:instrText xml:space="preserve">PAGEREF _Toc885447646 \h</w:instrText>
            </w:r>
            <w:r>
              <w:fldChar w:fldCharType="separate"/>
            </w:r>
            <w:r w:rsidRPr="54CD2646" w:rsidR="54CD2646">
              <w:rPr>
                <w:rStyle w:val="Hyperlink"/>
              </w:rPr>
              <w:t>13</w:t>
            </w:r>
            <w:r>
              <w:fldChar w:fldCharType="end"/>
            </w:r>
          </w:hyperlink>
        </w:p>
        <w:p w:rsidR="00E37A4C" w:rsidP="54CD2646" w:rsidRDefault="00E37A4C" w14:paraId="46614E54" w14:textId="2406EA88">
          <w:pPr>
            <w:pStyle w:val="TOC3"/>
            <w:tabs>
              <w:tab w:val="left" w:leader="none" w:pos="1200"/>
              <w:tab w:val="right" w:leader="none" w:pos="9840"/>
            </w:tabs>
            <w:rPr>
              <w:rStyle w:val="Hyperlink"/>
              <w:noProof/>
              <w:kern w:val="2"/>
              <w:lang w:val="en-GB" w:eastAsia="en-GB"/>
              <w14:ligatures w14:val="standardContextual"/>
            </w:rPr>
          </w:pPr>
          <w:hyperlink w:anchor="_Toc1809295504">
            <w:r w:rsidRPr="54CD2646" w:rsidR="54CD2646">
              <w:rPr>
                <w:rStyle w:val="Hyperlink"/>
              </w:rPr>
              <w:t>3.4.3</w:t>
            </w:r>
            <w:r>
              <w:tab/>
            </w:r>
            <w:r w:rsidRPr="54CD2646" w:rsidR="54CD2646">
              <w:rPr>
                <w:rStyle w:val="Hyperlink"/>
              </w:rPr>
              <w:t>Webinars</w:t>
            </w:r>
            <w:r>
              <w:tab/>
            </w:r>
            <w:r>
              <w:fldChar w:fldCharType="begin"/>
            </w:r>
            <w:r>
              <w:instrText xml:space="preserve">PAGEREF _Toc1809295504 \h</w:instrText>
            </w:r>
            <w:r>
              <w:fldChar w:fldCharType="separate"/>
            </w:r>
            <w:r w:rsidRPr="54CD2646" w:rsidR="54CD2646">
              <w:rPr>
                <w:rStyle w:val="Hyperlink"/>
              </w:rPr>
              <w:t>13</w:t>
            </w:r>
            <w:r>
              <w:fldChar w:fldCharType="end"/>
            </w:r>
          </w:hyperlink>
        </w:p>
        <w:p w:rsidR="00E37A4C" w:rsidP="54CD2646" w:rsidRDefault="00E37A4C" w14:paraId="1E06D56B" w14:textId="7E1441F5">
          <w:pPr>
            <w:pStyle w:val="TOC3"/>
            <w:tabs>
              <w:tab w:val="left" w:leader="none" w:pos="1200"/>
              <w:tab w:val="right" w:leader="none" w:pos="9840"/>
            </w:tabs>
            <w:rPr>
              <w:rStyle w:val="Hyperlink"/>
              <w:noProof/>
              <w:kern w:val="2"/>
              <w:lang w:val="en-GB" w:eastAsia="en-GB"/>
              <w14:ligatures w14:val="standardContextual"/>
            </w:rPr>
          </w:pPr>
          <w:hyperlink w:anchor="_Toc801418155">
            <w:r w:rsidRPr="54CD2646" w:rsidR="54CD2646">
              <w:rPr>
                <w:rStyle w:val="Hyperlink"/>
              </w:rPr>
              <w:t>3.4.4</w:t>
            </w:r>
            <w:r>
              <w:tab/>
            </w:r>
            <w:r w:rsidRPr="54CD2646" w:rsidR="54CD2646">
              <w:rPr>
                <w:rStyle w:val="Hyperlink"/>
              </w:rPr>
              <w:t>Online Survey</w:t>
            </w:r>
            <w:r>
              <w:tab/>
            </w:r>
            <w:r>
              <w:fldChar w:fldCharType="begin"/>
            </w:r>
            <w:r>
              <w:instrText xml:space="preserve">PAGEREF _Toc801418155 \h</w:instrText>
            </w:r>
            <w:r>
              <w:fldChar w:fldCharType="separate"/>
            </w:r>
            <w:r w:rsidRPr="54CD2646" w:rsidR="54CD2646">
              <w:rPr>
                <w:rStyle w:val="Hyperlink"/>
              </w:rPr>
              <w:t>14</w:t>
            </w:r>
            <w:r>
              <w:fldChar w:fldCharType="end"/>
            </w:r>
          </w:hyperlink>
        </w:p>
        <w:p w:rsidR="00E37A4C" w:rsidP="54CD2646" w:rsidRDefault="00E37A4C" w14:paraId="073628BD" w14:textId="4BA7B567">
          <w:pPr>
            <w:pStyle w:val="TOC3"/>
            <w:tabs>
              <w:tab w:val="left" w:leader="none" w:pos="1200"/>
              <w:tab w:val="right" w:leader="none" w:pos="9840"/>
            </w:tabs>
            <w:rPr>
              <w:rStyle w:val="Hyperlink"/>
              <w:noProof/>
              <w:kern w:val="2"/>
              <w:lang w:val="en-GB" w:eastAsia="en-GB"/>
              <w14:ligatures w14:val="standardContextual"/>
            </w:rPr>
          </w:pPr>
          <w:hyperlink w:anchor="_Toc167853374">
            <w:r w:rsidRPr="54CD2646" w:rsidR="54CD2646">
              <w:rPr>
                <w:rStyle w:val="Hyperlink"/>
              </w:rPr>
              <w:t>3.4.5</w:t>
            </w:r>
            <w:r>
              <w:tab/>
            </w:r>
            <w:r w:rsidRPr="54CD2646" w:rsidR="54CD2646">
              <w:rPr>
                <w:rStyle w:val="Hyperlink"/>
              </w:rPr>
              <w:t>Expert Group Workshop</w:t>
            </w:r>
            <w:r>
              <w:tab/>
            </w:r>
            <w:r>
              <w:fldChar w:fldCharType="begin"/>
            </w:r>
            <w:r>
              <w:instrText xml:space="preserve">PAGEREF _Toc167853374 \h</w:instrText>
            </w:r>
            <w:r>
              <w:fldChar w:fldCharType="separate"/>
            </w:r>
            <w:r w:rsidRPr="54CD2646" w:rsidR="54CD2646">
              <w:rPr>
                <w:rStyle w:val="Hyperlink"/>
              </w:rPr>
              <w:t>14</w:t>
            </w:r>
            <w:r>
              <w:fldChar w:fldCharType="end"/>
            </w:r>
          </w:hyperlink>
        </w:p>
        <w:p w:rsidR="00E37A4C" w:rsidP="01D6013E" w:rsidRDefault="00E37A4C" w14:paraId="43C59D59" w14:textId="41220F5E">
          <w:pPr>
            <w:pStyle w:val="TOC1"/>
            <w:tabs>
              <w:tab w:val="left" w:leader="none" w:pos="555"/>
              <w:tab w:val="right" w:leader="none" w:pos="9840"/>
            </w:tabs>
            <w:rPr>
              <w:rStyle w:val="Hyperlink"/>
              <w:kern w:val="2"/>
              <w14:ligatures w14:val="standardContextual"/>
            </w:rPr>
          </w:pPr>
          <w:hyperlink w:anchor="_Toc1890782114">
            <w:r w:rsidRPr="54CD2646" w:rsidR="54CD2646">
              <w:rPr>
                <w:rStyle w:val="Hyperlink"/>
              </w:rPr>
              <w:t>4</w:t>
            </w:r>
            <w:r>
              <w:tab/>
            </w:r>
            <w:r w:rsidRPr="54CD2646" w:rsidR="54CD2646">
              <w:rPr>
                <w:rStyle w:val="Hyperlink"/>
              </w:rPr>
              <w:t>Findings and Recommendations</w:t>
            </w:r>
            <w:r>
              <w:tab/>
            </w:r>
            <w:r>
              <w:fldChar w:fldCharType="begin"/>
            </w:r>
            <w:r>
              <w:instrText xml:space="preserve">PAGEREF _Toc1890782114 \h</w:instrText>
            </w:r>
            <w:r>
              <w:fldChar w:fldCharType="separate"/>
            </w:r>
            <w:r w:rsidRPr="54CD2646" w:rsidR="54CD2646">
              <w:rPr>
                <w:rStyle w:val="Hyperlink"/>
              </w:rPr>
              <w:t>14</w:t>
            </w:r>
            <w:r>
              <w:fldChar w:fldCharType="end"/>
            </w:r>
          </w:hyperlink>
        </w:p>
        <w:p w:rsidR="00E37A4C" w:rsidP="54CD2646" w:rsidRDefault="00E37A4C" w14:paraId="0F322C23" w14:textId="1261C0BF">
          <w:pPr>
            <w:pStyle w:val="TOC2"/>
            <w:tabs>
              <w:tab w:val="left" w:leader="none" w:pos="720"/>
              <w:tab w:val="right" w:leader="none" w:pos="9840"/>
            </w:tabs>
            <w:rPr>
              <w:rStyle w:val="Hyperlink"/>
              <w:noProof/>
              <w:kern w:val="2"/>
              <w14:ligatures w14:val="standardContextual"/>
            </w:rPr>
          </w:pPr>
          <w:hyperlink w:anchor="_Toc1122279913">
            <w:r w:rsidRPr="54CD2646" w:rsidR="54CD2646">
              <w:rPr>
                <w:rStyle w:val="Hyperlink"/>
              </w:rPr>
              <w:t>4.1</w:t>
            </w:r>
            <w:r>
              <w:tab/>
            </w:r>
            <w:r w:rsidRPr="54CD2646" w:rsidR="54CD2646">
              <w:rPr>
                <w:rStyle w:val="Hyperlink"/>
              </w:rPr>
              <w:t>Webinar Findings</w:t>
            </w:r>
            <w:r>
              <w:tab/>
            </w:r>
            <w:r>
              <w:fldChar w:fldCharType="begin"/>
            </w:r>
            <w:r>
              <w:instrText xml:space="preserve">PAGEREF _Toc1122279913 \h</w:instrText>
            </w:r>
            <w:r>
              <w:fldChar w:fldCharType="separate"/>
            </w:r>
            <w:r w:rsidRPr="54CD2646" w:rsidR="54CD2646">
              <w:rPr>
                <w:rStyle w:val="Hyperlink"/>
              </w:rPr>
              <w:t>14</w:t>
            </w:r>
            <w:r>
              <w:fldChar w:fldCharType="end"/>
            </w:r>
          </w:hyperlink>
        </w:p>
        <w:p w:rsidR="00E37A4C" w:rsidP="54CD2646" w:rsidRDefault="00E37A4C" w14:paraId="12D3F529" w14:textId="39D052E1">
          <w:pPr>
            <w:pStyle w:val="TOC3"/>
            <w:tabs>
              <w:tab w:val="left" w:leader="none" w:pos="1200"/>
              <w:tab w:val="right" w:leader="none" w:pos="9840"/>
            </w:tabs>
            <w:rPr>
              <w:rStyle w:val="Hyperlink"/>
              <w:noProof/>
              <w:kern w:val="2"/>
              <w:lang w:val="en-GB" w:eastAsia="en-GB"/>
              <w14:ligatures w14:val="standardContextual"/>
            </w:rPr>
          </w:pPr>
          <w:hyperlink w:anchor="_Toc697661138">
            <w:r w:rsidRPr="54CD2646" w:rsidR="54CD2646">
              <w:rPr>
                <w:rStyle w:val="Hyperlink"/>
              </w:rPr>
              <w:t>4.1.1</w:t>
            </w:r>
            <w:r>
              <w:tab/>
            </w:r>
            <w:r w:rsidRPr="54CD2646" w:rsidR="54CD2646">
              <w:rPr>
                <w:rStyle w:val="Hyperlink"/>
              </w:rPr>
              <w:t>Multidisciplinary Professional Webinar 1 Findings</w:t>
            </w:r>
            <w:r>
              <w:tab/>
            </w:r>
            <w:r>
              <w:fldChar w:fldCharType="begin"/>
            </w:r>
            <w:r>
              <w:instrText xml:space="preserve">PAGEREF _Toc697661138 \h</w:instrText>
            </w:r>
            <w:r>
              <w:fldChar w:fldCharType="separate"/>
            </w:r>
            <w:r w:rsidRPr="54CD2646" w:rsidR="54CD2646">
              <w:rPr>
                <w:rStyle w:val="Hyperlink"/>
              </w:rPr>
              <w:t>14</w:t>
            </w:r>
            <w:r>
              <w:fldChar w:fldCharType="end"/>
            </w:r>
          </w:hyperlink>
        </w:p>
        <w:p w:rsidR="00E37A4C" w:rsidP="54CD2646" w:rsidRDefault="00E37A4C" w14:paraId="6870F371" w14:textId="33F0D6F1">
          <w:pPr>
            <w:pStyle w:val="TOC3"/>
            <w:tabs>
              <w:tab w:val="left" w:leader="none" w:pos="1200"/>
              <w:tab w:val="right" w:leader="none" w:pos="9840"/>
            </w:tabs>
            <w:rPr>
              <w:rStyle w:val="Hyperlink"/>
              <w:noProof/>
              <w:kern w:val="2"/>
              <w:lang w:val="en-GB" w:eastAsia="en-GB"/>
              <w14:ligatures w14:val="standardContextual"/>
            </w:rPr>
          </w:pPr>
          <w:hyperlink w:anchor="_Toc527901387">
            <w:r w:rsidRPr="54CD2646" w:rsidR="54CD2646">
              <w:rPr>
                <w:rStyle w:val="Hyperlink"/>
              </w:rPr>
              <w:t>4.1.2</w:t>
            </w:r>
            <w:r>
              <w:tab/>
            </w:r>
            <w:r w:rsidRPr="54CD2646" w:rsidR="54CD2646">
              <w:rPr>
                <w:rStyle w:val="Hyperlink"/>
              </w:rPr>
              <w:t>Multidisciplinary Professional Webinar 2 Findings</w:t>
            </w:r>
            <w:r>
              <w:tab/>
            </w:r>
            <w:r>
              <w:fldChar w:fldCharType="begin"/>
            </w:r>
            <w:r>
              <w:instrText xml:space="preserve">PAGEREF _Toc527901387 \h</w:instrText>
            </w:r>
            <w:r>
              <w:fldChar w:fldCharType="separate"/>
            </w:r>
            <w:r w:rsidRPr="54CD2646" w:rsidR="54CD2646">
              <w:rPr>
                <w:rStyle w:val="Hyperlink"/>
              </w:rPr>
              <w:t>16</w:t>
            </w:r>
            <w:r>
              <w:fldChar w:fldCharType="end"/>
            </w:r>
          </w:hyperlink>
        </w:p>
        <w:p w:rsidR="00E37A4C" w:rsidP="54CD2646" w:rsidRDefault="00E37A4C" w14:paraId="5038362D" w14:textId="24A5E6CB">
          <w:pPr>
            <w:pStyle w:val="TOC3"/>
            <w:tabs>
              <w:tab w:val="left" w:leader="none" w:pos="1200"/>
              <w:tab w:val="right" w:leader="none" w:pos="9840"/>
            </w:tabs>
            <w:rPr>
              <w:rStyle w:val="Hyperlink"/>
              <w:noProof/>
              <w:kern w:val="2"/>
              <w:lang w:val="en-GB" w:eastAsia="en-GB"/>
              <w14:ligatures w14:val="standardContextual"/>
            </w:rPr>
          </w:pPr>
          <w:hyperlink w:anchor="_Toc1668132071">
            <w:r w:rsidRPr="54CD2646" w:rsidR="54CD2646">
              <w:rPr>
                <w:rStyle w:val="Hyperlink"/>
              </w:rPr>
              <w:t>4.1.3</w:t>
            </w:r>
            <w:r>
              <w:tab/>
            </w:r>
            <w:r w:rsidRPr="54CD2646" w:rsidR="54CD2646">
              <w:rPr>
                <w:rStyle w:val="Hyperlink"/>
              </w:rPr>
              <w:t>System Supplier Webinar Findings</w:t>
            </w:r>
            <w:r>
              <w:tab/>
            </w:r>
            <w:r>
              <w:fldChar w:fldCharType="begin"/>
            </w:r>
            <w:r>
              <w:instrText xml:space="preserve">PAGEREF _Toc1668132071 \h</w:instrText>
            </w:r>
            <w:r>
              <w:fldChar w:fldCharType="separate"/>
            </w:r>
            <w:r w:rsidRPr="54CD2646" w:rsidR="54CD2646">
              <w:rPr>
                <w:rStyle w:val="Hyperlink"/>
              </w:rPr>
              <w:t>17</w:t>
            </w:r>
            <w:r>
              <w:fldChar w:fldCharType="end"/>
            </w:r>
          </w:hyperlink>
        </w:p>
        <w:p w:rsidR="00E37A4C" w:rsidP="54CD2646" w:rsidRDefault="00E37A4C" w14:paraId="17834D6B" w14:textId="3C1D1912">
          <w:pPr>
            <w:pStyle w:val="TOC2"/>
            <w:tabs>
              <w:tab w:val="left" w:leader="none" w:pos="720"/>
              <w:tab w:val="right" w:leader="none" w:pos="9840"/>
            </w:tabs>
            <w:rPr>
              <w:rStyle w:val="Hyperlink"/>
              <w:noProof/>
              <w:kern w:val="2"/>
              <w14:ligatures w14:val="standardContextual"/>
            </w:rPr>
          </w:pPr>
          <w:hyperlink w:anchor="_Toc1373224942">
            <w:r w:rsidRPr="54CD2646" w:rsidR="54CD2646">
              <w:rPr>
                <w:rStyle w:val="Hyperlink"/>
              </w:rPr>
              <w:t>4.2</w:t>
            </w:r>
            <w:r>
              <w:tab/>
            </w:r>
            <w:r w:rsidRPr="54CD2646" w:rsidR="54CD2646">
              <w:rPr>
                <w:rStyle w:val="Hyperlink"/>
              </w:rPr>
              <w:t>Survey Findings</w:t>
            </w:r>
            <w:r>
              <w:tab/>
            </w:r>
            <w:r>
              <w:fldChar w:fldCharType="begin"/>
            </w:r>
            <w:r>
              <w:instrText xml:space="preserve">PAGEREF _Toc1373224942 \h</w:instrText>
            </w:r>
            <w:r>
              <w:fldChar w:fldCharType="separate"/>
            </w:r>
            <w:r w:rsidRPr="54CD2646" w:rsidR="54CD2646">
              <w:rPr>
                <w:rStyle w:val="Hyperlink"/>
              </w:rPr>
              <w:t>17</w:t>
            </w:r>
            <w:r>
              <w:fldChar w:fldCharType="end"/>
            </w:r>
          </w:hyperlink>
        </w:p>
        <w:p w:rsidR="00E37A4C" w:rsidP="54CD2646" w:rsidRDefault="00E37A4C" w14:paraId="233DB905" w14:textId="4D7504A8">
          <w:pPr>
            <w:pStyle w:val="TOC3"/>
            <w:tabs>
              <w:tab w:val="left" w:leader="none" w:pos="1200"/>
              <w:tab w:val="right" w:leader="none" w:pos="9840"/>
            </w:tabs>
            <w:rPr>
              <w:rStyle w:val="Hyperlink"/>
              <w:noProof/>
              <w:kern w:val="2"/>
              <w:lang w:val="en-GB" w:eastAsia="en-GB"/>
              <w14:ligatures w14:val="standardContextual"/>
            </w:rPr>
          </w:pPr>
          <w:hyperlink w:anchor="_Toc2090876034">
            <w:r w:rsidRPr="54CD2646" w:rsidR="54CD2646">
              <w:rPr>
                <w:rStyle w:val="Hyperlink"/>
              </w:rPr>
              <w:t>4.2.1</w:t>
            </w:r>
            <w:r>
              <w:tab/>
            </w:r>
            <w:r w:rsidRPr="54CD2646" w:rsidR="54CD2646">
              <w:rPr>
                <w:rStyle w:val="Hyperlink"/>
              </w:rPr>
              <w:t>Multidisciplinary Professional Survey Findings</w:t>
            </w:r>
            <w:r>
              <w:tab/>
            </w:r>
            <w:r>
              <w:fldChar w:fldCharType="begin"/>
            </w:r>
            <w:r>
              <w:instrText xml:space="preserve">PAGEREF _Toc2090876034 \h</w:instrText>
            </w:r>
            <w:r>
              <w:fldChar w:fldCharType="separate"/>
            </w:r>
            <w:r w:rsidRPr="54CD2646" w:rsidR="54CD2646">
              <w:rPr>
                <w:rStyle w:val="Hyperlink"/>
              </w:rPr>
              <w:t>17</w:t>
            </w:r>
            <w:r>
              <w:fldChar w:fldCharType="end"/>
            </w:r>
          </w:hyperlink>
        </w:p>
        <w:p w:rsidR="00E37A4C" w:rsidP="54CD2646" w:rsidRDefault="00E37A4C" w14:paraId="11EFC2AC" w14:textId="14DB4041">
          <w:pPr>
            <w:pStyle w:val="TOC3"/>
            <w:tabs>
              <w:tab w:val="left" w:leader="none" w:pos="1200"/>
              <w:tab w:val="right" w:leader="none" w:pos="9840"/>
            </w:tabs>
            <w:rPr>
              <w:rStyle w:val="Hyperlink"/>
              <w:noProof/>
              <w:kern w:val="2"/>
              <w:lang w:val="en-GB" w:eastAsia="en-GB"/>
              <w14:ligatures w14:val="standardContextual"/>
            </w:rPr>
          </w:pPr>
          <w:hyperlink w:anchor="_Toc77332389">
            <w:r w:rsidRPr="54CD2646" w:rsidR="54CD2646">
              <w:rPr>
                <w:rStyle w:val="Hyperlink"/>
              </w:rPr>
              <w:t>4.2.2</w:t>
            </w:r>
            <w:r>
              <w:tab/>
            </w:r>
            <w:r w:rsidRPr="54CD2646" w:rsidR="54CD2646">
              <w:rPr>
                <w:rStyle w:val="Hyperlink"/>
              </w:rPr>
              <w:t>System Supplier Survey Findings</w:t>
            </w:r>
            <w:r>
              <w:tab/>
            </w:r>
            <w:r>
              <w:fldChar w:fldCharType="begin"/>
            </w:r>
            <w:r>
              <w:instrText xml:space="preserve">PAGEREF _Toc77332389 \h</w:instrText>
            </w:r>
            <w:r>
              <w:fldChar w:fldCharType="separate"/>
            </w:r>
            <w:r w:rsidRPr="54CD2646" w:rsidR="54CD2646">
              <w:rPr>
                <w:rStyle w:val="Hyperlink"/>
              </w:rPr>
              <w:t>18</w:t>
            </w:r>
            <w:r>
              <w:fldChar w:fldCharType="end"/>
            </w:r>
          </w:hyperlink>
        </w:p>
        <w:p w:rsidR="00E37A4C" w:rsidP="54CD2646" w:rsidRDefault="00E37A4C" w14:paraId="360BE965" w14:textId="5E2BC793">
          <w:pPr>
            <w:pStyle w:val="TOC2"/>
            <w:tabs>
              <w:tab w:val="left" w:leader="none" w:pos="720"/>
              <w:tab w:val="right" w:leader="none" w:pos="9840"/>
            </w:tabs>
            <w:rPr>
              <w:rStyle w:val="Hyperlink"/>
              <w:noProof/>
              <w:kern w:val="2"/>
              <w14:ligatures w14:val="standardContextual"/>
            </w:rPr>
          </w:pPr>
          <w:hyperlink w:anchor="_Toc1590880082">
            <w:r w:rsidRPr="54CD2646" w:rsidR="54CD2646">
              <w:rPr>
                <w:rStyle w:val="Hyperlink"/>
              </w:rPr>
              <w:t>4.3</w:t>
            </w:r>
            <w:r>
              <w:tab/>
            </w:r>
            <w:r w:rsidRPr="54CD2646" w:rsidR="54CD2646">
              <w:rPr>
                <w:rStyle w:val="Hyperlink"/>
              </w:rPr>
              <w:t>Expert Group Workshop Findings</w:t>
            </w:r>
            <w:r>
              <w:tab/>
            </w:r>
            <w:r>
              <w:fldChar w:fldCharType="begin"/>
            </w:r>
            <w:r>
              <w:instrText xml:space="preserve">PAGEREF _Toc1590880082 \h</w:instrText>
            </w:r>
            <w:r>
              <w:fldChar w:fldCharType="separate"/>
            </w:r>
            <w:r w:rsidRPr="54CD2646" w:rsidR="54CD2646">
              <w:rPr>
                <w:rStyle w:val="Hyperlink"/>
              </w:rPr>
              <w:t>20</w:t>
            </w:r>
            <w:r>
              <w:fldChar w:fldCharType="end"/>
            </w:r>
          </w:hyperlink>
        </w:p>
        <w:p w:rsidR="00E37A4C" w:rsidP="01D6013E" w:rsidRDefault="00E37A4C" w14:paraId="0205A847" w14:textId="64541559">
          <w:pPr>
            <w:pStyle w:val="TOC1"/>
            <w:tabs>
              <w:tab w:val="left" w:leader="none" w:pos="555"/>
              <w:tab w:val="right" w:leader="none" w:pos="9840"/>
            </w:tabs>
            <w:rPr>
              <w:rStyle w:val="Hyperlink"/>
              <w:kern w:val="2"/>
              <w14:ligatures w14:val="standardContextual"/>
            </w:rPr>
          </w:pPr>
          <w:hyperlink w:anchor="_Toc1063464926">
            <w:r w:rsidRPr="54CD2646" w:rsidR="54CD2646">
              <w:rPr>
                <w:rStyle w:val="Hyperlink"/>
              </w:rPr>
              <w:t>5</w:t>
            </w:r>
            <w:r>
              <w:tab/>
            </w:r>
            <w:r w:rsidRPr="54CD2646" w:rsidR="54CD2646">
              <w:rPr>
                <w:rStyle w:val="Hyperlink"/>
              </w:rPr>
              <w:t>The Standard</w:t>
            </w:r>
            <w:r>
              <w:tab/>
            </w:r>
            <w:r>
              <w:fldChar w:fldCharType="begin"/>
            </w:r>
            <w:r>
              <w:instrText xml:space="preserve">PAGEREF _Toc1063464926 \h</w:instrText>
            </w:r>
            <w:r>
              <w:fldChar w:fldCharType="separate"/>
            </w:r>
            <w:r w:rsidRPr="54CD2646" w:rsidR="54CD2646">
              <w:rPr>
                <w:rStyle w:val="Hyperlink"/>
              </w:rPr>
              <w:t>21</w:t>
            </w:r>
            <w:r>
              <w:fldChar w:fldCharType="end"/>
            </w:r>
          </w:hyperlink>
        </w:p>
        <w:p w:rsidR="00E37A4C" w:rsidP="01D6013E" w:rsidRDefault="00E37A4C" w14:paraId="2E156471" w14:textId="45315DCA">
          <w:pPr>
            <w:pStyle w:val="TOC1"/>
            <w:tabs>
              <w:tab w:val="left" w:leader="none" w:pos="555"/>
              <w:tab w:val="right" w:leader="none" w:pos="9840"/>
            </w:tabs>
            <w:rPr>
              <w:rStyle w:val="Hyperlink"/>
              <w:kern w:val="2"/>
              <w14:ligatures w14:val="standardContextual"/>
            </w:rPr>
          </w:pPr>
          <w:hyperlink w:anchor="_Toc88376606">
            <w:r w:rsidRPr="54CD2646" w:rsidR="54CD2646">
              <w:rPr>
                <w:rStyle w:val="Hyperlink"/>
              </w:rPr>
              <w:t>6</w:t>
            </w:r>
            <w:r>
              <w:tab/>
            </w:r>
            <w:r w:rsidRPr="54CD2646" w:rsidR="54CD2646">
              <w:rPr>
                <w:rStyle w:val="Hyperlink"/>
              </w:rPr>
              <w:t>Recommendations and Conclusions</w:t>
            </w:r>
            <w:r>
              <w:tab/>
            </w:r>
            <w:r>
              <w:fldChar w:fldCharType="begin"/>
            </w:r>
            <w:r>
              <w:instrText xml:space="preserve">PAGEREF _Toc88376606 \h</w:instrText>
            </w:r>
            <w:r>
              <w:fldChar w:fldCharType="separate"/>
            </w:r>
            <w:r w:rsidRPr="54CD2646" w:rsidR="54CD2646">
              <w:rPr>
                <w:rStyle w:val="Hyperlink"/>
              </w:rPr>
              <w:t>22</w:t>
            </w:r>
            <w:r>
              <w:fldChar w:fldCharType="end"/>
            </w:r>
          </w:hyperlink>
        </w:p>
        <w:p w:rsidR="00E37A4C" w:rsidP="54CD2646" w:rsidRDefault="00E37A4C" w14:paraId="05BB02D2" w14:textId="10995297">
          <w:pPr>
            <w:pStyle w:val="TOC2"/>
            <w:tabs>
              <w:tab w:val="left" w:leader="none" w:pos="720"/>
              <w:tab w:val="right" w:leader="none" w:pos="9840"/>
            </w:tabs>
            <w:rPr>
              <w:rStyle w:val="Hyperlink"/>
              <w:noProof/>
              <w:kern w:val="2"/>
              <w14:ligatures w14:val="standardContextual"/>
            </w:rPr>
          </w:pPr>
          <w:hyperlink w:anchor="_Toc1128595871">
            <w:r w:rsidRPr="54CD2646" w:rsidR="54CD2646">
              <w:rPr>
                <w:rStyle w:val="Hyperlink"/>
              </w:rPr>
              <w:t>6.1</w:t>
            </w:r>
            <w:r>
              <w:tab/>
            </w:r>
            <w:r w:rsidRPr="54CD2646" w:rsidR="54CD2646">
              <w:rPr>
                <w:rStyle w:val="Hyperlink"/>
              </w:rPr>
              <w:t>Recommendations</w:t>
            </w:r>
            <w:r>
              <w:tab/>
            </w:r>
            <w:r>
              <w:fldChar w:fldCharType="begin"/>
            </w:r>
            <w:r>
              <w:instrText xml:space="preserve">PAGEREF _Toc1128595871 \h</w:instrText>
            </w:r>
            <w:r>
              <w:fldChar w:fldCharType="separate"/>
            </w:r>
            <w:r w:rsidRPr="54CD2646" w:rsidR="54CD2646">
              <w:rPr>
                <w:rStyle w:val="Hyperlink"/>
              </w:rPr>
              <w:t>22</w:t>
            </w:r>
            <w:r>
              <w:fldChar w:fldCharType="end"/>
            </w:r>
          </w:hyperlink>
        </w:p>
        <w:p w:rsidR="00E37A4C" w:rsidP="54CD2646" w:rsidRDefault="00E37A4C" w14:paraId="7267EC81" w14:textId="54397604">
          <w:pPr>
            <w:pStyle w:val="TOC2"/>
            <w:tabs>
              <w:tab w:val="left" w:leader="none" w:pos="720"/>
              <w:tab w:val="right" w:leader="none" w:pos="9840"/>
            </w:tabs>
            <w:rPr>
              <w:rStyle w:val="Hyperlink"/>
              <w:noProof/>
              <w:kern w:val="2"/>
              <w14:ligatures w14:val="standardContextual"/>
            </w:rPr>
          </w:pPr>
          <w:hyperlink w:anchor="_Toc1255544283">
            <w:r w:rsidRPr="54CD2646" w:rsidR="54CD2646">
              <w:rPr>
                <w:rStyle w:val="Hyperlink"/>
              </w:rPr>
              <w:t>6.2</w:t>
            </w:r>
            <w:r>
              <w:tab/>
            </w:r>
            <w:r w:rsidRPr="54CD2646" w:rsidR="54CD2646">
              <w:rPr>
                <w:rStyle w:val="Hyperlink"/>
              </w:rPr>
              <w:t>Conclusions</w:t>
            </w:r>
            <w:r>
              <w:tab/>
            </w:r>
            <w:r>
              <w:fldChar w:fldCharType="begin"/>
            </w:r>
            <w:r>
              <w:instrText xml:space="preserve">PAGEREF _Toc1255544283 \h</w:instrText>
            </w:r>
            <w:r>
              <w:fldChar w:fldCharType="separate"/>
            </w:r>
            <w:r w:rsidRPr="54CD2646" w:rsidR="54CD2646">
              <w:rPr>
                <w:rStyle w:val="Hyperlink"/>
              </w:rPr>
              <w:t>23</w:t>
            </w:r>
            <w:r>
              <w:fldChar w:fldCharType="end"/>
            </w:r>
          </w:hyperlink>
        </w:p>
        <w:p w:rsidR="00E37A4C" w:rsidP="01D6013E" w:rsidRDefault="00E37A4C" w14:paraId="17E9163D" w14:textId="48576381">
          <w:pPr>
            <w:pStyle w:val="TOC1"/>
            <w:tabs>
              <w:tab w:val="left" w:leader="none" w:pos="555"/>
              <w:tab w:val="right" w:leader="none" w:pos="9840"/>
            </w:tabs>
            <w:rPr>
              <w:rStyle w:val="Hyperlink"/>
              <w:kern w:val="2"/>
              <w14:ligatures w14:val="standardContextual"/>
            </w:rPr>
          </w:pPr>
          <w:hyperlink w:anchor="_Toc749935498">
            <w:r w:rsidRPr="54CD2646" w:rsidR="54CD2646">
              <w:rPr>
                <w:rStyle w:val="Hyperlink"/>
              </w:rPr>
              <w:t>7</w:t>
            </w:r>
            <w:r>
              <w:tab/>
            </w:r>
            <w:r w:rsidRPr="54CD2646" w:rsidR="54CD2646">
              <w:rPr>
                <w:rStyle w:val="Hyperlink"/>
              </w:rPr>
              <w:t>References</w:t>
            </w:r>
            <w:r>
              <w:tab/>
            </w:r>
            <w:r>
              <w:fldChar w:fldCharType="begin"/>
            </w:r>
            <w:r>
              <w:instrText xml:space="preserve">PAGEREF _Toc749935498 \h</w:instrText>
            </w:r>
            <w:r>
              <w:fldChar w:fldCharType="separate"/>
            </w:r>
            <w:r w:rsidRPr="54CD2646" w:rsidR="54CD2646">
              <w:rPr>
                <w:rStyle w:val="Hyperlink"/>
              </w:rPr>
              <w:t>23</w:t>
            </w:r>
            <w:r>
              <w:fldChar w:fldCharType="end"/>
            </w:r>
          </w:hyperlink>
        </w:p>
        <w:p w:rsidR="00E37A4C" w:rsidP="01D6013E" w:rsidRDefault="00E37A4C" w14:paraId="6406E1EC" w14:textId="2E526009">
          <w:pPr>
            <w:pStyle w:val="TOC1"/>
            <w:tabs>
              <w:tab w:val="left" w:leader="none" w:pos="555"/>
              <w:tab w:val="right" w:leader="none" w:pos="9840"/>
            </w:tabs>
            <w:rPr>
              <w:rStyle w:val="Hyperlink"/>
              <w:kern w:val="2"/>
              <w14:ligatures w14:val="standardContextual"/>
            </w:rPr>
          </w:pPr>
          <w:hyperlink w:anchor="_Toc2104790769">
            <w:r w:rsidRPr="54CD2646" w:rsidR="54CD2646">
              <w:rPr>
                <w:rStyle w:val="Hyperlink"/>
              </w:rPr>
              <w:t>8</w:t>
            </w:r>
            <w:r>
              <w:tab/>
            </w:r>
            <w:r w:rsidRPr="54CD2646" w:rsidR="54CD2646">
              <w:rPr>
                <w:rStyle w:val="Hyperlink"/>
              </w:rPr>
              <w:t>Appendix A – Project Team</w:t>
            </w:r>
            <w:r>
              <w:tab/>
            </w:r>
            <w:r>
              <w:fldChar w:fldCharType="begin"/>
            </w:r>
            <w:r>
              <w:instrText xml:space="preserve">PAGEREF _Toc2104790769 \h</w:instrText>
            </w:r>
            <w:r>
              <w:fldChar w:fldCharType="separate"/>
            </w:r>
            <w:r w:rsidRPr="54CD2646" w:rsidR="54CD2646">
              <w:rPr>
                <w:rStyle w:val="Hyperlink"/>
              </w:rPr>
              <w:t>24</w:t>
            </w:r>
            <w:r>
              <w:fldChar w:fldCharType="end"/>
            </w:r>
          </w:hyperlink>
        </w:p>
        <w:p w:rsidR="00E37A4C" w:rsidP="01D6013E" w:rsidRDefault="00E37A4C" w14:paraId="77160AAD" w14:textId="07EF1763">
          <w:pPr>
            <w:pStyle w:val="TOC1"/>
            <w:tabs>
              <w:tab w:val="left" w:leader="none" w:pos="555"/>
              <w:tab w:val="right" w:leader="none" w:pos="9840"/>
            </w:tabs>
            <w:rPr>
              <w:rStyle w:val="Hyperlink"/>
              <w:kern w:val="2"/>
              <w14:ligatures w14:val="standardContextual"/>
            </w:rPr>
          </w:pPr>
          <w:hyperlink w:anchor="_Toc712737344">
            <w:r w:rsidRPr="54CD2646" w:rsidR="54CD2646">
              <w:rPr>
                <w:rStyle w:val="Hyperlink"/>
              </w:rPr>
              <w:t>9</w:t>
            </w:r>
            <w:r>
              <w:tab/>
            </w:r>
            <w:r w:rsidRPr="54CD2646" w:rsidR="54CD2646">
              <w:rPr>
                <w:rStyle w:val="Hyperlink"/>
              </w:rPr>
              <w:t>Appendix B – Survey Report</w:t>
            </w:r>
            <w:r>
              <w:tab/>
            </w:r>
            <w:r>
              <w:fldChar w:fldCharType="begin"/>
            </w:r>
            <w:r>
              <w:instrText xml:space="preserve">PAGEREF _Toc712737344 \h</w:instrText>
            </w:r>
            <w:r>
              <w:fldChar w:fldCharType="separate"/>
            </w:r>
            <w:r w:rsidRPr="54CD2646" w:rsidR="54CD2646">
              <w:rPr>
                <w:rStyle w:val="Hyperlink"/>
              </w:rPr>
              <w:t>24</w:t>
            </w:r>
            <w:r>
              <w:fldChar w:fldCharType="end"/>
            </w:r>
          </w:hyperlink>
          <w:r>
            <w:fldChar w:fldCharType="end"/>
          </w:r>
        </w:p>
      </w:sdtContent>
    </w:sdt>
    <w:p w:rsidR="41C7468C" w:rsidP="41C7468C" w:rsidRDefault="41C7468C" w14:paraId="56396A86" w14:textId="23A476ED">
      <w:pPr>
        <w:pStyle w:val="TOC1"/>
        <w:tabs>
          <w:tab w:val="clear" w:pos="9854"/>
          <w:tab w:val="left" w:pos="555"/>
          <w:tab w:val="right" w:pos="9840"/>
        </w:tabs>
        <w:rPr>
          <w:rStyle w:val="Hyperlink"/>
        </w:rPr>
      </w:pPr>
    </w:p>
    <w:p w:rsidR="44C90F94" w:rsidP="44C90F94" w:rsidRDefault="44C90F94" w14:paraId="1A3EDB06" w14:textId="25A52FFF">
      <w:pPr>
        <w:pStyle w:val="TOC1"/>
        <w:tabs>
          <w:tab w:val="clear" w:pos="9854"/>
          <w:tab w:val="left" w:pos="480"/>
          <w:tab w:val="right" w:pos="9840"/>
        </w:tabs>
        <w:rPr>
          <w:rStyle w:val="Hyperlink"/>
        </w:rPr>
      </w:pPr>
    </w:p>
    <w:p w:rsidRPr="002249F5" w:rsidR="00155D8C" w:rsidP="002249F5" w:rsidRDefault="00155D8C" w14:paraId="6B6ED809" w14:textId="6CEA354A">
      <w:pPr>
        <w:sectPr w:rsidRPr="002249F5" w:rsidR="00155D8C" w:rsidSect="00A84DBC">
          <w:headerReference w:type="default" r:id="rId16"/>
          <w:headerReference w:type="first" r:id="rId17"/>
          <w:pgSz w:w="11906" w:h="16838" w:orient="portrait"/>
          <w:pgMar w:top="1021" w:right="1021" w:bottom="1021" w:left="1021" w:header="561" w:footer="561" w:gutter="0"/>
          <w:cols w:space="720"/>
          <w:docGrid w:linePitch="360"/>
        </w:sectPr>
      </w:pPr>
    </w:p>
    <w:p w:rsidRPr="00D332AF" w:rsidR="00D332AF" w:rsidP="44C90F94" w:rsidRDefault="00D332AF" w14:paraId="460E39B2" w14:textId="75083445">
      <w:bookmarkStart w:name="_Toc51309505" w:id="10"/>
    </w:p>
    <w:p w:rsidRPr="00C83FCF" w:rsidR="03A1E415" w:rsidP="00C83FCF" w:rsidRDefault="1E80E19E" w14:paraId="434CD954" w14:textId="284E3E2B">
      <w:pPr>
        <w:pStyle w:val="Heading1"/>
        <w:rPr>
          <w:sz w:val="28"/>
          <w:szCs w:val="28"/>
        </w:rPr>
      </w:pPr>
      <w:bookmarkStart w:name="_Toc972803948" w:id="1927009729"/>
      <w:r w:rsidRPr="54CD2646" w:rsidR="1E80E19E">
        <w:rPr>
          <w:sz w:val="28"/>
          <w:szCs w:val="28"/>
        </w:rPr>
        <w:t>Executive Summary</w:t>
      </w:r>
      <w:bookmarkEnd w:id="1927009729"/>
      <w:r w:rsidRPr="54CD2646" w:rsidR="1E80E19E">
        <w:rPr>
          <w:sz w:val="28"/>
          <w:szCs w:val="28"/>
        </w:rPr>
        <w:t xml:space="preserve"> </w:t>
      </w:r>
      <w:bookmarkEnd w:id="10"/>
    </w:p>
    <w:p w:rsidR="0F3203D2" w:rsidP="03A1E415" w:rsidRDefault="0F3203D2" w14:paraId="0F0414EA" w14:textId="2FCE9876">
      <w:pPr>
        <w:pStyle w:val="Heading2"/>
        <w:rPr/>
      </w:pPr>
      <w:bookmarkStart w:name="_Toc1760823367" w:id="721371490"/>
      <w:r w:rsidR="0F3203D2">
        <w:rPr/>
        <w:t>Background and Context</w:t>
      </w:r>
      <w:bookmarkEnd w:id="721371490"/>
    </w:p>
    <w:p w:rsidR="6D0496BF" w:rsidP="03A1E415" w:rsidRDefault="6D0496BF" w14:paraId="5135C6BB" w14:textId="6A417C3E">
      <w:r>
        <w:t>The NHS Health Check is a national program aimed at preventing non-communicable diseases among adults aged 40-74 in England. It focuses on early awareness, assessment, and management of key risk factors to reduce premature death, disability, and health inequalities. The Department of Health and Social Care (DHSC) oversees the program, while local authorities commission the checks, which are conducted by GP practices and third parties.</w:t>
      </w:r>
    </w:p>
    <w:p w:rsidR="6D0496BF" w:rsidP="03A1E415" w:rsidRDefault="6D0496BF" w14:paraId="17E2F7C9" w14:textId="536B987E">
      <w:r>
        <w:t xml:space="preserve"> </w:t>
      </w:r>
    </w:p>
    <w:p w:rsidR="6D0496BF" w:rsidP="03A1E415" w:rsidRDefault="6D0496BF" w14:paraId="60489BB2" w14:textId="3A849E6C">
      <w:r>
        <w:t>Each year, over 1.2 million NHS Health Checks are performed. Accurate data recording is essential to inform clinical actions and ensure high-quality monitoring and evaluation of the service. However, variations in clinical templates have led to the use of inaccurate codes, negatively impacting the recording of patients' cardiovascular disease (CVD) risk. Standardising clinical information is crucial as a national digital version of the NHS Health Check is developed.</w:t>
      </w:r>
    </w:p>
    <w:p w:rsidR="03A1E415" w:rsidP="03A1E415" w:rsidRDefault="03A1E415" w14:paraId="67801808" w14:textId="210137A2"/>
    <w:p w:rsidR="2C4349AF" w:rsidP="03A1E415" w:rsidRDefault="2C4349AF" w14:paraId="0B918471" w14:textId="05CBBB40">
      <w:r>
        <w:t xml:space="preserve">Regulations mandate that the following measures are recorded and shared with the individual's GP if the check is done outside their practice: </w:t>
      </w:r>
    </w:p>
    <w:p w:rsidR="2C4349AF" w:rsidP="03A1E415" w:rsidRDefault="2C4349AF" w14:paraId="213B7A45" w14:textId="02CB2DEB">
      <w:pPr>
        <w:pStyle w:val="ListParagraph"/>
        <w:numPr>
          <w:ilvl w:val="0"/>
          <w:numId w:val="2"/>
        </w:numPr>
      </w:pPr>
      <w:r>
        <w:t>Age</w:t>
      </w:r>
    </w:p>
    <w:p w:rsidR="2C4349AF" w:rsidP="03A1E415" w:rsidRDefault="2C4349AF" w14:paraId="14BDC94F" w14:textId="4B9F1F2D">
      <w:pPr>
        <w:pStyle w:val="ListParagraph"/>
        <w:numPr>
          <w:ilvl w:val="0"/>
          <w:numId w:val="2"/>
        </w:numPr>
      </w:pPr>
      <w:r>
        <w:t>Gender</w:t>
      </w:r>
    </w:p>
    <w:p w:rsidR="2C4349AF" w:rsidP="03A1E415" w:rsidRDefault="2C4349AF" w14:paraId="6FDA5956" w14:textId="6937B1E5">
      <w:pPr>
        <w:pStyle w:val="ListParagraph"/>
        <w:numPr>
          <w:ilvl w:val="0"/>
          <w:numId w:val="2"/>
        </w:numPr>
      </w:pPr>
      <w:r>
        <w:t>Smoking status</w:t>
      </w:r>
    </w:p>
    <w:p w:rsidR="2C4349AF" w:rsidP="03A1E415" w:rsidRDefault="2C4349AF" w14:paraId="216DE13F" w14:textId="6529D130">
      <w:pPr>
        <w:pStyle w:val="ListParagraph"/>
        <w:numPr>
          <w:ilvl w:val="0"/>
          <w:numId w:val="2"/>
        </w:numPr>
      </w:pPr>
      <w:r>
        <w:t>Family history of coronary heart disease</w:t>
      </w:r>
    </w:p>
    <w:p w:rsidR="2C4349AF" w:rsidP="03A1E415" w:rsidRDefault="2C4349AF" w14:paraId="30796993" w14:textId="1AAF80E2">
      <w:pPr>
        <w:pStyle w:val="ListParagraph"/>
        <w:numPr>
          <w:ilvl w:val="0"/>
          <w:numId w:val="2"/>
        </w:numPr>
      </w:pPr>
      <w:r>
        <w:t>Ethnicity</w:t>
      </w:r>
    </w:p>
    <w:p w:rsidR="2C4349AF" w:rsidP="03A1E415" w:rsidRDefault="2C4349AF" w14:paraId="5654FDB3" w14:textId="1E94FE2F">
      <w:pPr>
        <w:pStyle w:val="ListParagraph"/>
        <w:numPr>
          <w:ilvl w:val="0"/>
          <w:numId w:val="2"/>
        </w:numPr>
      </w:pPr>
      <w:r>
        <w:t>Body Mass Index (BMI)</w:t>
      </w:r>
    </w:p>
    <w:p w:rsidR="2C4349AF" w:rsidP="03A1E415" w:rsidRDefault="2C4349AF" w14:paraId="0E0065B2" w14:textId="350EDC6C">
      <w:pPr>
        <w:pStyle w:val="ListParagraph"/>
        <w:numPr>
          <w:ilvl w:val="0"/>
          <w:numId w:val="2"/>
        </w:numPr>
      </w:pPr>
      <w:r>
        <w:t>Cholesterol level</w:t>
      </w:r>
    </w:p>
    <w:p w:rsidR="2C4349AF" w:rsidP="03A1E415" w:rsidRDefault="2C4349AF" w14:paraId="5DB53C17" w14:textId="77D34D80">
      <w:pPr>
        <w:pStyle w:val="ListParagraph"/>
        <w:numPr>
          <w:ilvl w:val="0"/>
          <w:numId w:val="2"/>
        </w:numPr>
      </w:pPr>
      <w:r>
        <w:t>Blood pressure</w:t>
      </w:r>
    </w:p>
    <w:p w:rsidR="2C4349AF" w:rsidP="03A1E415" w:rsidRDefault="2C4349AF" w14:paraId="46FC0D70" w14:textId="588912D1">
      <w:pPr>
        <w:pStyle w:val="ListParagraph"/>
        <w:numPr>
          <w:ilvl w:val="0"/>
          <w:numId w:val="2"/>
        </w:numPr>
      </w:pPr>
      <w:r>
        <w:t>Physical activity level</w:t>
      </w:r>
    </w:p>
    <w:p w:rsidR="2C4349AF" w:rsidP="03A1E415" w:rsidRDefault="2C4349AF" w14:paraId="5E205207" w14:textId="77237EF0">
      <w:pPr>
        <w:pStyle w:val="ListParagraph"/>
        <w:numPr>
          <w:ilvl w:val="0"/>
          <w:numId w:val="2"/>
        </w:numPr>
      </w:pPr>
      <w:r>
        <w:t>Alcohol Use Disorders Identification Test (AUDIT) score</w:t>
      </w:r>
    </w:p>
    <w:p w:rsidR="2C4349AF" w:rsidP="03A1E415" w:rsidRDefault="2C4349AF" w14:paraId="59217E1D" w14:textId="2AE9B89A">
      <w:pPr>
        <w:pStyle w:val="ListParagraph"/>
        <w:numPr>
          <w:ilvl w:val="0"/>
          <w:numId w:val="2"/>
        </w:numPr>
      </w:pPr>
      <w:r>
        <w:t>Cardiovascular risk score</w:t>
      </w:r>
    </w:p>
    <w:p w:rsidR="03A1E415" w:rsidP="03A1E415" w:rsidRDefault="03A1E415" w14:paraId="0A6361B9" w14:textId="43441812"/>
    <w:p w:rsidR="2C4349AF" w:rsidP="03A1E415" w:rsidRDefault="2C4349AF" w14:paraId="40638DF6" w14:textId="17FF75B0">
      <w:r>
        <w:t>Additionally, individuals must be informed of their BMI, cholesterol level, blood pressure, AUDIT score, and cardiovascular risk score. Those aged 65-74 should also receive information on dementia signs and symptoms and be directed to memory services if necessary.</w:t>
      </w:r>
    </w:p>
    <w:p w:rsidR="2C4349AF" w:rsidP="03A1E415" w:rsidRDefault="2C4349AF" w14:paraId="16C47EF7" w14:textId="15474684">
      <w:r>
        <w:t xml:space="preserve"> </w:t>
      </w:r>
    </w:p>
    <w:p w:rsidR="2C4349AF" w:rsidP="03A1E415" w:rsidRDefault="2C4349AF" w14:paraId="6DD2C547" w14:textId="6F7EC525">
      <w:r>
        <w:t>The NHS Health Check includes:</w:t>
      </w:r>
    </w:p>
    <w:p w:rsidR="2C4349AF" w:rsidP="03A1E415" w:rsidRDefault="2C4349AF" w14:paraId="640FC67A" w14:textId="557D3BA2">
      <w:pPr>
        <w:pStyle w:val="ListParagraph"/>
        <w:numPr>
          <w:ilvl w:val="0"/>
          <w:numId w:val="1"/>
        </w:numPr>
      </w:pPr>
      <w:r>
        <w:t>Cardiovascular Risk Assessment</w:t>
      </w:r>
    </w:p>
    <w:p w:rsidR="2C4349AF" w:rsidP="03A1E415" w:rsidRDefault="2C4349AF" w14:paraId="0059544E" w14:textId="25963330">
      <w:pPr>
        <w:pStyle w:val="ListParagraph"/>
        <w:numPr>
          <w:ilvl w:val="0"/>
          <w:numId w:val="1"/>
        </w:numPr>
      </w:pPr>
      <w:r>
        <w:t>Physical Activity Assessment</w:t>
      </w:r>
    </w:p>
    <w:p w:rsidR="2C4349AF" w:rsidP="03A1E415" w:rsidRDefault="2C4349AF" w14:paraId="0DC99272" w14:textId="7EB1B31A">
      <w:pPr>
        <w:pStyle w:val="ListParagraph"/>
        <w:numPr>
          <w:ilvl w:val="0"/>
          <w:numId w:val="1"/>
        </w:numPr>
      </w:pPr>
      <w:r>
        <w:t>Alcohol Risk Assessment</w:t>
      </w:r>
    </w:p>
    <w:p w:rsidR="2C4349AF" w:rsidP="03A1E415" w:rsidRDefault="2C4349AF" w14:paraId="19D5B22D" w14:textId="10EA1102">
      <w:pPr>
        <w:pStyle w:val="ListParagraph"/>
        <w:numPr>
          <w:ilvl w:val="0"/>
          <w:numId w:val="1"/>
        </w:numPr>
      </w:pPr>
      <w:r>
        <w:t>Diabetes Risk Assessment</w:t>
      </w:r>
    </w:p>
    <w:p w:rsidR="03A1E415" w:rsidP="03A1E415" w:rsidRDefault="03A1E415" w14:paraId="0E04644B" w14:textId="4089D89F"/>
    <w:p w:rsidR="0F3203D2" w:rsidP="03A1E415" w:rsidRDefault="0F3203D2" w14:paraId="22E212F9" w14:textId="510A0761">
      <w:pPr>
        <w:pStyle w:val="Heading2"/>
        <w:rPr/>
      </w:pPr>
      <w:bookmarkStart w:name="_Toc626429135" w:id="699822668"/>
      <w:r w:rsidR="0F3203D2">
        <w:rPr/>
        <w:t>Methodology</w:t>
      </w:r>
      <w:bookmarkEnd w:id="699822668"/>
    </w:p>
    <w:p w:rsidR="6E0926AF" w:rsidP="03A1E415" w:rsidRDefault="6E0926AF" w14:paraId="4F614C7C" w14:textId="466813BF">
      <w:r>
        <w:t xml:space="preserve">The project team (See Appendix A) carried out a range of consultations including webinars, a survey, and an expert group workshop. This involved </w:t>
      </w:r>
      <w:r w:rsidR="14F48141">
        <w:t>multidisciplinary</w:t>
      </w:r>
      <w:r>
        <w:t xml:space="preserve"> professional involved in the NHS Health Check, system sup</w:t>
      </w:r>
      <w:r w:rsidR="28B7903D">
        <w:t>pliers, and service user representatives.</w:t>
      </w:r>
    </w:p>
    <w:p w:rsidR="03A1E415" w:rsidP="03A1E415" w:rsidRDefault="03A1E415" w14:paraId="679FBAE0" w14:textId="3BDA8AC2"/>
    <w:p w:rsidR="3842A772" w:rsidP="03A1E415" w:rsidRDefault="3842A772" w14:paraId="52FD636D" w14:textId="7583AD98">
      <w:r>
        <w:t>Table 1 shows the number and type of consultations conducted during this project.</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635"/>
        <w:gridCol w:w="7996"/>
      </w:tblGrid>
      <w:tr w:rsidR="00CA6215" w:rsidTr="00CA6215" w14:paraId="57E8A642" w14:textId="77777777">
        <w:trPr>
          <w:trHeight w:val="300"/>
        </w:trPr>
        <w:tc>
          <w:tcPr>
            <w:tcW w:w="1635" w:type="dxa"/>
            <w:shd w:val="clear" w:color="auto" w:fill="002060"/>
            <w:tcMar>
              <w:left w:w="105" w:type="dxa"/>
              <w:right w:w="105" w:type="dxa"/>
            </w:tcMar>
          </w:tcPr>
          <w:p w:rsidRPr="00FA67B4" w:rsidR="00CA6215" w:rsidP="03A1E415" w:rsidRDefault="00CA6215" w14:paraId="3AFD3155" w14:textId="74496548">
            <w:pPr>
              <w:pStyle w:val="BodyText"/>
              <w:jc w:val="center"/>
              <w:rPr>
                <w:rFonts w:eastAsia="Arial" w:cs="Arial"/>
                <w:b/>
                <w:bCs/>
                <w:color w:val="FAFCFC" w:themeColor="background1"/>
              </w:rPr>
            </w:pPr>
            <w:r w:rsidRPr="00FA67B4">
              <w:rPr>
                <w:rFonts w:eastAsia="Arial" w:cs="Arial"/>
                <w:b/>
                <w:bCs/>
                <w:color w:val="FAFCFC" w:themeColor="background1"/>
              </w:rPr>
              <w:t xml:space="preserve">Number </w:t>
            </w:r>
          </w:p>
        </w:tc>
        <w:tc>
          <w:tcPr>
            <w:tcW w:w="7996" w:type="dxa"/>
            <w:shd w:val="clear" w:color="auto" w:fill="002060"/>
            <w:tcMar>
              <w:left w:w="105" w:type="dxa"/>
              <w:right w:w="105" w:type="dxa"/>
            </w:tcMar>
          </w:tcPr>
          <w:p w:rsidRPr="00FA67B4" w:rsidR="00CA6215" w:rsidP="00CA6215" w:rsidRDefault="00CA6215" w14:paraId="7F9AA13F" w14:textId="7E2A0D7B">
            <w:pPr>
              <w:pStyle w:val="BodyText"/>
              <w:jc w:val="center"/>
              <w:rPr>
                <w:rFonts w:eastAsia="Arial" w:cs="Arial"/>
                <w:b/>
                <w:bCs/>
                <w:color w:val="FAFCFC" w:themeColor="background1"/>
              </w:rPr>
            </w:pPr>
            <w:r w:rsidRPr="00FA67B4">
              <w:rPr>
                <w:rFonts w:eastAsia="Arial" w:cs="Arial"/>
                <w:b/>
                <w:bCs/>
                <w:color w:val="FAFCFC" w:themeColor="background1"/>
              </w:rPr>
              <w:t>Type of Consultation</w:t>
            </w:r>
          </w:p>
        </w:tc>
      </w:tr>
      <w:tr w:rsidR="00CA6215" w:rsidTr="00CA6215" w14:paraId="6A5226DB" w14:textId="77777777">
        <w:trPr>
          <w:trHeight w:val="300"/>
        </w:trPr>
        <w:tc>
          <w:tcPr>
            <w:tcW w:w="1635" w:type="dxa"/>
            <w:tcMar>
              <w:left w:w="105" w:type="dxa"/>
              <w:right w:w="105" w:type="dxa"/>
            </w:tcMar>
          </w:tcPr>
          <w:p w:rsidR="00CA6215" w:rsidP="03A1E415" w:rsidRDefault="00CA6215" w14:paraId="336CA6CA" w14:textId="3DBA72D5">
            <w:pPr>
              <w:pStyle w:val="BodyText"/>
              <w:rPr>
                <w:rFonts w:eastAsia="Arial" w:cs="Arial"/>
                <w:color w:val="000000" w:themeColor="text2"/>
              </w:rPr>
            </w:pPr>
            <w:r>
              <w:rPr>
                <w:rFonts w:eastAsia="Arial" w:cs="Arial"/>
                <w:color w:val="000000" w:themeColor="text2"/>
              </w:rPr>
              <w:t>2</w:t>
            </w:r>
          </w:p>
        </w:tc>
        <w:tc>
          <w:tcPr>
            <w:tcW w:w="7996" w:type="dxa"/>
            <w:tcMar>
              <w:left w:w="105" w:type="dxa"/>
              <w:right w:w="105" w:type="dxa"/>
            </w:tcMar>
          </w:tcPr>
          <w:p w:rsidR="00CA6215" w:rsidP="03A1E415" w:rsidRDefault="00CA6215" w14:paraId="36688B63" w14:textId="124FB223">
            <w:pPr>
              <w:pStyle w:val="BodyText"/>
              <w:rPr>
                <w:rFonts w:eastAsia="Arial" w:cs="Arial"/>
                <w:color w:val="000000" w:themeColor="text2"/>
              </w:rPr>
            </w:pPr>
            <w:r>
              <w:rPr>
                <w:rFonts w:eastAsia="Arial" w:cs="Arial"/>
                <w:color w:val="000000" w:themeColor="text2"/>
              </w:rPr>
              <w:t>Webinars (multidisciplinary professionals)</w:t>
            </w:r>
          </w:p>
        </w:tc>
      </w:tr>
      <w:tr w:rsidR="00CA6215" w:rsidTr="00CA6215" w14:paraId="7F598B85" w14:textId="77777777">
        <w:trPr>
          <w:trHeight w:val="300"/>
        </w:trPr>
        <w:tc>
          <w:tcPr>
            <w:tcW w:w="1635" w:type="dxa"/>
            <w:tcMar>
              <w:left w:w="105" w:type="dxa"/>
              <w:right w:w="105" w:type="dxa"/>
            </w:tcMar>
          </w:tcPr>
          <w:p w:rsidR="00CA6215" w:rsidP="03A1E415" w:rsidRDefault="00CA6215" w14:paraId="130310D8" w14:textId="78ECEE90">
            <w:pPr>
              <w:pStyle w:val="BodyText"/>
              <w:rPr>
                <w:rFonts w:eastAsia="Arial" w:cs="Arial"/>
                <w:color w:val="000000" w:themeColor="text2"/>
              </w:rPr>
            </w:pPr>
            <w:r>
              <w:rPr>
                <w:rFonts w:eastAsia="Arial" w:cs="Arial"/>
                <w:color w:val="000000" w:themeColor="text2"/>
              </w:rPr>
              <w:t>1</w:t>
            </w:r>
          </w:p>
        </w:tc>
        <w:tc>
          <w:tcPr>
            <w:tcW w:w="7996" w:type="dxa"/>
            <w:tcMar>
              <w:left w:w="105" w:type="dxa"/>
              <w:right w:w="105" w:type="dxa"/>
            </w:tcMar>
          </w:tcPr>
          <w:p w:rsidR="00CA6215" w:rsidP="03A1E415" w:rsidRDefault="00CA6215" w14:paraId="6ACD0858" w14:textId="4E7AF8A7">
            <w:pPr>
              <w:pStyle w:val="BodyText"/>
              <w:rPr>
                <w:rFonts w:eastAsia="Arial" w:cs="Arial"/>
                <w:color w:val="000000" w:themeColor="text2"/>
              </w:rPr>
            </w:pPr>
            <w:r>
              <w:rPr>
                <w:rFonts w:eastAsia="Arial" w:cs="Arial"/>
                <w:color w:val="000000" w:themeColor="text2"/>
              </w:rPr>
              <w:t>Webinar (system suppliers)</w:t>
            </w:r>
          </w:p>
        </w:tc>
      </w:tr>
      <w:tr w:rsidR="00CA6215" w:rsidTr="00CA6215" w14:paraId="28CAFC8D" w14:textId="77777777">
        <w:trPr>
          <w:trHeight w:val="300"/>
        </w:trPr>
        <w:tc>
          <w:tcPr>
            <w:tcW w:w="1635" w:type="dxa"/>
            <w:tcMar>
              <w:left w:w="105" w:type="dxa"/>
              <w:right w:w="105" w:type="dxa"/>
            </w:tcMar>
          </w:tcPr>
          <w:p w:rsidR="00CA6215" w:rsidP="03A1E415" w:rsidRDefault="00CA6215" w14:paraId="4FD1FF30" w14:textId="7B5D4FD7">
            <w:pPr>
              <w:pStyle w:val="BodyText"/>
              <w:rPr>
                <w:rFonts w:eastAsia="Arial" w:cs="Arial"/>
                <w:color w:val="000000" w:themeColor="text2"/>
              </w:rPr>
            </w:pPr>
            <w:r w:rsidRPr="03A1E415">
              <w:rPr>
                <w:rFonts w:eastAsia="Arial" w:cs="Arial"/>
                <w:color w:val="000000" w:themeColor="text2"/>
              </w:rPr>
              <w:t>1</w:t>
            </w:r>
          </w:p>
        </w:tc>
        <w:tc>
          <w:tcPr>
            <w:tcW w:w="7996" w:type="dxa"/>
            <w:tcMar>
              <w:left w:w="105" w:type="dxa"/>
              <w:right w:w="105" w:type="dxa"/>
            </w:tcMar>
          </w:tcPr>
          <w:p w:rsidR="00CA6215" w:rsidP="03A1E415" w:rsidRDefault="00CA6215" w14:paraId="4A9CAFAB" w14:textId="74E22FC1">
            <w:pPr>
              <w:pStyle w:val="BodyText"/>
              <w:rPr>
                <w:rFonts w:eastAsia="Arial" w:cs="Arial"/>
                <w:color w:val="000000" w:themeColor="text2"/>
              </w:rPr>
            </w:pPr>
            <w:r w:rsidRPr="03A1E415">
              <w:rPr>
                <w:rFonts w:eastAsia="Arial" w:cs="Arial"/>
                <w:color w:val="000000" w:themeColor="text2"/>
              </w:rPr>
              <w:t>National online survey</w:t>
            </w:r>
            <w:r>
              <w:rPr>
                <w:rFonts w:eastAsia="Arial" w:cs="Arial"/>
                <w:color w:val="000000" w:themeColor="text2"/>
              </w:rPr>
              <w:t xml:space="preserve"> (multidisciplinary professionals and system suppliers)</w:t>
            </w:r>
          </w:p>
        </w:tc>
      </w:tr>
      <w:tr w:rsidR="00CA6215" w:rsidTr="00CA6215" w14:paraId="5DE15F0D" w14:textId="77777777">
        <w:trPr>
          <w:trHeight w:val="300"/>
        </w:trPr>
        <w:tc>
          <w:tcPr>
            <w:tcW w:w="1635" w:type="dxa"/>
            <w:tcMar>
              <w:left w:w="105" w:type="dxa"/>
              <w:right w:w="105" w:type="dxa"/>
            </w:tcMar>
          </w:tcPr>
          <w:p w:rsidRPr="03A1E415" w:rsidR="00CA6215" w:rsidP="03A1E415" w:rsidRDefault="00CA6215" w14:paraId="01A927BE" w14:textId="2A08631F">
            <w:pPr>
              <w:pStyle w:val="BodyText"/>
              <w:rPr>
                <w:rFonts w:eastAsia="Arial" w:cs="Arial"/>
                <w:color w:val="000000" w:themeColor="text2"/>
              </w:rPr>
            </w:pPr>
            <w:r>
              <w:rPr>
                <w:rFonts w:eastAsia="Arial" w:cs="Arial"/>
                <w:color w:val="000000" w:themeColor="text2"/>
              </w:rPr>
              <w:t>1</w:t>
            </w:r>
          </w:p>
        </w:tc>
        <w:tc>
          <w:tcPr>
            <w:tcW w:w="7996" w:type="dxa"/>
            <w:tcMar>
              <w:left w:w="105" w:type="dxa"/>
              <w:right w:w="105" w:type="dxa"/>
            </w:tcMar>
          </w:tcPr>
          <w:p w:rsidRPr="03A1E415" w:rsidR="00CA6215" w:rsidP="03A1E415" w:rsidRDefault="00CA6215" w14:paraId="51665540" w14:textId="59FA1530">
            <w:pPr>
              <w:pStyle w:val="BodyText"/>
              <w:rPr>
                <w:rFonts w:eastAsia="Arial" w:cs="Arial"/>
                <w:color w:val="000000" w:themeColor="text2"/>
              </w:rPr>
            </w:pPr>
            <w:r>
              <w:rPr>
                <w:rFonts w:eastAsia="Arial" w:cs="Arial"/>
                <w:color w:val="000000" w:themeColor="text2"/>
              </w:rPr>
              <w:t xml:space="preserve">Expert group workshop </w:t>
            </w:r>
            <w:r w:rsidR="009736E9">
              <w:rPr>
                <w:rFonts w:eastAsia="Arial" w:cs="Arial"/>
                <w:color w:val="000000" w:themeColor="text2"/>
              </w:rPr>
              <w:t>(multidisciplinary professionals)</w:t>
            </w:r>
          </w:p>
        </w:tc>
      </w:tr>
    </w:tbl>
    <w:p w:rsidRPr="004E3880" w:rsidR="1304ED8A" w:rsidP="03A1E415" w:rsidRDefault="1304ED8A" w14:paraId="575A74CD" w14:textId="767BD1CA">
      <w:pPr>
        <w:rPr>
          <w:b/>
          <w:bCs/>
          <w:sz w:val="18"/>
          <w:szCs w:val="18"/>
        </w:rPr>
      </w:pPr>
      <w:r w:rsidRPr="004E3880">
        <w:rPr>
          <w:b/>
          <w:bCs/>
          <w:sz w:val="18"/>
          <w:szCs w:val="18"/>
        </w:rPr>
        <w:t>Table 1 - Stakeholder participation</w:t>
      </w:r>
      <w:r w:rsidRPr="004E3880" w:rsidR="004E3880">
        <w:rPr>
          <w:b/>
          <w:bCs/>
          <w:sz w:val="18"/>
          <w:szCs w:val="18"/>
        </w:rPr>
        <w:t>.</w:t>
      </w:r>
    </w:p>
    <w:p w:rsidR="03A1E415" w:rsidP="03A1E415" w:rsidRDefault="03A1E415" w14:paraId="022B0219" w14:textId="19EAF2BE"/>
    <w:p w:rsidR="0F3203D2" w:rsidP="03A1E415" w:rsidRDefault="0F3203D2" w14:paraId="25AF140A" w14:textId="05EEFE90">
      <w:pPr>
        <w:pStyle w:val="Heading2"/>
        <w:rPr/>
      </w:pPr>
      <w:bookmarkStart w:name="_Toc710194254" w:id="737647440"/>
      <w:r w:rsidR="0F3203D2">
        <w:rPr/>
        <w:t>Key Findings</w:t>
      </w:r>
      <w:bookmarkEnd w:id="737647440"/>
    </w:p>
    <w:p w:rsidR="005F4151" w:rsidP="005F4151" w:rsidRDefault="00BC3DD5" w14:paraId="446EF6A7" w14:textId="3F986FDB">
      <w:pPr>
        <w:rPr>
          <w:lang w:eastAsia="en-US"/>
        </w:rPr>
      </w:pPr>
      <w:r>
        <w:rPr>
          <w:lang w:eastAsia="en-US"/>
        </w:rPr>
        <w:t xml:space="preserve">Table 2 shows the key themes that emerged from the </w:t>
      </w:r>
      <w:r w:rsidR="00340E02">
        <w:rPr>
          <w:lang w:eastAsia="en-US"/>
        </w:rPr>
        <w:t>webinars, survey, and expert group workshop.</w:t>
      </w:r>
      <w:r w:rsidR="00FA67B4">
        <w:rPr>
          <w:lang w:eastAsia="en-US"/>
        </w:rPr>
        <w:t xml:space="preserve"> Each of these themes are investigated further within the body of this report.</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4387"/>
        <w:gridCol w:w="5244"/>
      </w:tblGrid>
      <w:tr w:rsidR="00FA67B4" w:rsidTr="00FA67B4" w14:paraId="5825BA99" w14:textId="77777777">
        <w:trPr>
          <w:trHeight w:val="300"/>
        </w:trPr>
        <w:tc>
          <w:tcPr>
            <w:tcW w:w="4387" w:type="dxa"/>
            <w:shd w:val="clear" w:color="auto" w:fill="002060"/>
            <w:tcMar>
              <w:left w:w="105" w:type="dxa"/>
              <w:right w:w="105" w:type="dxa"/>
            </w:tcMar>
          </w:tcPr>
          <w:p w:rsidRPr="00FA67B4" w:rsidR="00FA67B4" w:rsidP="00EC53B1" w:rsidRDefault="00FA67B4" w14:paraId="274039D4" w14:textId="7E10CC6D">
            <w:pPr>
              <w:pStyle w:val="BodyText"/>
              <w:jc w:val="center"/>
              <w:rPr>
                <w:rFonts w:eastAsia="Arial" w:cs="Arial"/>
                <w:b/>
                <w:bCs/>
                <w:color w:val="FAFCFC" w:themeColor="background1"/>
              </w:rPr>
            </w:pPr>
            <w:r>
              <w:rPr>
                <w:rFonts w:eastAsia="Arial" w:cs="Arial"/>
                <w:b/>
                <w:bCs/>
                <w:color w:val="FAFCFC" w:themeColor="background1"/>
              </w:rPr>
              <w:t>Consultation</w:t>
            </w:r>
          </w:p>
        </w:tc>
        <w:tc>
          <w:tcPr>
            <w:tcW w:w="5244" w:type="dxa"/>
            <w:shd w:val="clear" w:color="auto" w:fill="002060"/>
            <w:tcMar>
              <w:left w:w="105" w:type="dxa"/>
              <w:right w:w="105" w:type="dxa"/>
            </w:tcMar>
          </w:tcPr>
          <w:p w:rsidRPr="00FA67B4" w:rsidR="00FA67B4" w:rsidP="00EC53B1" w:rsidRDefault="00FA67B4" w14:paraId="65F737D4" w14:textId="5B2EE20C">
            <w:pPr>
              <w:pStyle w:val="BodyText"/>
              <w:jc w:val="center"/>
              <w:rPr>
                <w:rFonts w:eastAsia="Arial" w:cs="Arial"/>
                <w:b/>
                <w:bCs/>
                <w:color w:val="FAFCFC" w:themeColor="background1"/>
              </w:rPr>
            </w:pPr>
            <w:r>
              <w:rPr>
                <w:rFonts w:eastAsia="Arial" w:cs="Arial"/>
                <w:b/>
                <w:bCs/>
                <w:color w:val="FAFCFC" w:themeColor="background1"/>
              </w:rPr>
              <w:t>Key Themes</w:t>
            </w:r>
          </w:p>
        </w:tc>
      </w:tr>
      <w:tr w:rsidR="00D50B68" w:rsidTr="00FA67B4" w14:paraId="23E23D7D" w14:textId="77777777">
        <w:trPr>
          <w:trHeight w:val="300"/>
        </w:trPr>
        <w:tc>
          <w:tcPr>
            <w:tcW w:w="4387" w:type="dxa"/>
            <w:vMerge w:val="restart"/>
            <w:tcMar>
              <w:left w:w="105" w:type="dxa"/>
              <w:right w:w="105" w:type="dxa"/>
            </w:tcMar>
          </w:tcPr>
          <w:p w:rsidR="00D50B68" w:rsidP="00EC53B1" w:rsidRDefault="00D50B68" w14:paraId="3A745FB7" w14:textId="42AEA183">
            <w:pPr>
              <w:pStyle w:val="BodyText"/>
              <w:rPr>
                <w:rFonts w:eastAsia="Arial" w:cs="Arial"/>
                <w:color w:val="000000" w:themeColor="text2"/>
              </w:rPr>
            </w:pPr>
            <w:r>
              <w:rPr>
                <w:rFonts w:eastAsia="Arial" w:cs="Arial"/>
                <w:color w:val="000000" w:themeColor="text2"/>
              </w:rPr>
              <w:t>Multidisciplinary professional webinars</w:t>
            </w:r>
          </w:p>
        </w:tc>
        <w:tc>
          <w:tcPr>
            <w:tcW w:w="5244" w:type="dxa"/>
            <w:tcMar>
              <w:left w:w="105" w:type="dxa"/>
              <w:right w:w="105" w:type="dxa"/>
            </w:tcMar>
          </w:tcPr>
          <w:p w:rsidR="00D50B68" w:rsidP="00EC53B1" w:rsidRDefault="00D50B68" w14:paraId="1D88CB0C" w14:textId="5ED8B511">
            <w:pPr>
              <w:pStyle w:val="BodyText"/>
              <w:rPr>
                <w:rFonts w:eastAsia="Arial" w:cs="Arial"/>
                <w:color w:val="000000" w:themeColor="text2"/>
              </w:rPr>
            </w:pPr>
            <w:r>
              <w:rPr>
                <w:rFonts w:eastAsia="Arial" w:cs="Arial"/>
                <w:color w:val="000000" w:themeColor="text2"/>
              </w:rPr>
              <w:t>Recording ethnicity data.</w:t>
            </w:r>
          </w:p>
        </w:tc>
      </w:tr>
      <w:tr w:rsidR="00D50B68" w:rsidTr="00FA67B4" w14:paraId="76567E8F" w14:textId="77777777">
        <w:trPr>
          <w:trHeight w:val="300"/>
        </w:trPr>
        <w:tc>
          <w:tcPr>
            <w:tcW w:w="4387" w:type="dxa"/>
            <w:vMerge/>
            <w:tcMar>
              <w:left w:w="105" w:type="dxa"/>
              <w:right w:w="105" w:type="dxa"/>
            </w:tcMar>
          </w:tcPr>
          <w:p w:rsidR="00D50B68" w:rsidP="00EC53B1" w:rsidRDefault="00D50B68" w14:paraId="58B63328" w14:textId="77777777">
            <w:pPr>
              <w:pStyle w:val="BodyText"/>
              <w:rPr>
                <w:rFonts w:eastAsia="Arial" w:cs="Arial"/>
                <w:color w:val="000000" w:themeColor="text2"/>
              </w:rPr>
            </w:pPr>
          </w:p>
        </w:tc>
        <w:tc>
          <w:tcPr>
            <w:tcW w:w="5244" w:type="dxa"/>
            <w:tcMar>
              <w:left w:w="105" w:type="dxa"/>
              <w:right w:w="105" w:type="dxa"/>
            </w:tcMar>
          </w:tcPr>
          <w:p w:rsidR="00D50B68" w:rsidP="00EC53B1" w:rsidRDefault="00D50B68" w14:paraId="60D56A29" w14:textId="6571EE88">
            <w:pPr>
              <w:pStyle w:val="BodyText"/>
              <w:rPr>
                <w:rFonts w:eastAsia="Arial" w:cs="Arial"/>
                <w:color w:val="000000" w:themeColor="text2"/>
              </w:rPr>
            </w:pPr>
            <w:r>
              <w:rPr>
                <w:rFonts w:eastAsia="Arial" w:cs="Arial"/>
                <w:color w:val="000000" w:themeColor="text2"/>
              </w:rPr>
              <w:t>Inappropriate examples in element descriptions.</w:t>
            </w:r>
          </w:p>
        </w:tc>
      </w:tr>
      <w:tr w:rsidR="00D50B68" w:rsidTr="00FA67B4" w14:paraId="2535EAEA" w14:textId="77777777">
        <w:trPr>
          <w:trHeight w:val="300"/>
        </w:trPr>
        <w:tc>
          <w:tcPr>
            <w:tcW w:w="4387" w:type="dxa"/>
            <w:vMerge/>
            <w:tcMar>
              <w:left w:w="105" w:type="dxa"/>
              <w:right w:w="105" w:type="dxa"/>
            </w:tcMar>
          </w:tcPr>
          <w:p w:rsidR="00D50B68" w:rsidP="00EC53B1" w:rsidRDefault="00D50B68" w14:paraId="6C73E09A" w14:textId="77777777">
            <w:pPr>
              <w:pStyle w:val="BodyText"/>
              <w:rPr>
                <w:rFonts w:eastAsia="Arial" w:cs="Arial"/>
                <w:color w:val="000000" w:themeColor="text2"/>
              </w:rPr>
            </w:pPr>
          </w:p>
        </w:tc>
        <w:tc>
          <w:tcPr>
            <w:tcW w:w="5244" w:type="dxa"/>
            <w:tcMar>
              <w:left w:w="105" w:type="dxa"/>
              <w:right w:w="105" w:type="dxa"/>
            </w:tcMar>
          </w:tcPr>
          <w:p w:rsidR="00D50B68" w:rsidP="00EC53B1" w:rsidRDefault="00D50B68" w14:paraId="347C7233" w14:textId="77ABCCFC">
            <w:pPr>
              <w:pStyle w:val="BodyText"/>
              <w:rPr>
                <w:rFonts w:eastAsia="Arial" w:cs="Arial"/>
                <w:color w:val="000000" w:themeColor="text2"/>
              </w:rPr>
            </w:pPr>
            <w:r>
              <w:rPr>
                <w:rFonts w:eastAsia="Arial" w:cs="Arial"/>
                <w:color w:val="000000" w:themeColor="text2"/>
              </w:rPr>
              <w:t>Desire to record full lipid profiles.</w:t>
            </w:r>
          </w:p>
        </w:tc>
      </w:tr>
      <w:tr w:rsidR="00D50B68" w:rsidTr="00FA67B4" w14:paraId="4DC9DC26" w14:textId="77777777">
        <w:trPr>
          <w:trHeight w:val="300"/>
        </w:trPr>
        <w:tc>
          <w:tcPr>
            <w:tcW w:w="4387" w:type="dxa"/>
            <w:vMerge/>
            <w:tcMar>
              <w:left w:w="105" w:type="dxa"/>
              <w:right w:w="105" w:type="dxa"/>
            </w:tcMar>
          </w:tcPr>
          <w:p w:rsidR="00D50B68" w:rsidP="00EC53B1" w:rsidRDefault="00D50B68" w14:paraId="702B352A" w14:textId="77777777">
            <w:pPr>
              <w:pStyle w:val="BodyText"/>
              <w:rPr>
                <w:rFonts w:eastAsia="Arial" w:cs="Arial"/>
                <w:color w:val="000000" w:themeColor="text2"/>
              </w:rPr>
            </w:pPr>
          </w:p>
        </w:tc>
        <w:tc>
          <w:tcPr>
            <w:tcW w:w="5244" w:type="dxa"/>
            <w:tcMar>
              <w:left w:w="105" w:type="dxa"/>
              <w:right w:w="105" w:type="dxa"/>
            </w:tcMar>
          </w:tcPr>
          <w:p w:rsidR="00D50B68" w:rsidP="001630C0" w:rsidRDefault="00D50B68" w14:paraId="44A374EF" w14:textId="68D26778">
            <w:pPr>
              <w:pStyle w:val="BodyText"/>
              <w:rPr>
                <w:rFonts w:eastAsia="Arial" w:cs="Arial"/>
                <w:color w:val="000000" w:themeColor="text2"/>
              </w:rPr>
            </w:pPr>
            <w:r w:rsidRPr="001630C0">
              <w:rPr>
                <w:rFonts w:eastAsia="Arial" w:cs="Arial"/>
                <w:color w:val="000000" w:themeColor="text2"/>
              </w:rPr>
              <w:t>Recording additional data to the NHS Health Check that is gathered locally</w:t>
            </w:r>
            <w:r>
              <w:rPr>
                <w:rFonts w:eastAsia="Arial" w:cs="Arial"/>
                <w:color w:val="000000" w:themeColor="text2"/>
              </w:rPr>
              <w:t>.</w:t>
            </w:r>
          </w:p>
        </w:tc>
      </w:tr>
      <w:tr w:rsidR="00D50B68" w:rsidTr="00FA67B4" w14:paraId="541D700D" w14:textId="77777777">
        <w:trPr>
          <w:trHeight w:val="300"/>
        </w:trPr>
        <w:tc>
          <w:tcPr>
            <w:tcW w:w="4387" w:type="dxa"/>
            <w:vMerge/>
            <w:tcMar>
              <w:left w:w="105" w:type="dxa"/>
              <w:right w:w="105" w:type="dxa"/>
            </w:tcMar>
          </w:tcPr>
          <w:p w:rsidR="00D50B68" w:rsidP="00EC53B1" w:rsidRDefault="00D50B68" w14:paraId="7755BEA5" w14:textId="77777777">
            <w:pPr>
              <w:pStyle w:val="BodyText"/>
              <w:rPr>
                <w:rFonts w:eastAsia="Arial" w:cs="Arial"/>
                <w:color w:val="000000" w:themeColor="text2"/>
              </w:rPr>
            </w:pPr>
          </w:p>
        </w:tc>
        <w:tc>
          <w:tcPr>
            <w:tcW w:w="5244" w:type="dxa"/>
            <w:tcMar>
              <w:left w:w="105" w:type="dxa"/>
              <w:right w:w="105" w:type="dxa"/>
            </w:tcMar>
          </w:tcPr>
          <w:p w:rsidRPr="001630C0" w:rsidR="00D50B68" w:rsidP="001630C0" w:rsidRDefault="00D50B68" w14:paraId="2F7FC7B6" w14:textId="59172AD1">
            <w:pPr>
              <w:pStyle w:val="BodyText"/>
              <w:rPr>
                <w:rFonts w:eastAsia="Arial" w:cs="Arial"/>
                <w:color w:val="000000" w:themeColor="text2"/>
              </w:rPr>
            </w:pPr>
            <w:r>
              <w:rPr>
                <w:rFonts w:eastAsia="Arial" w:cs="Arial"/>
                <w:color w:val="000000" w:themeColor="text2"/>
              </w:rPr>
              <w:t>Structured referrals to GPs.</w:t>
            </w:r>
          </w:p>
        </w:tc>
      </w:tr>
      <w:tr w:rsidR="00FA67B4" w:rsidTr="00FA67B4" w14:paraId="61B40221" w14:textId="77777777">
        <w:trPr>
          <w:trHeight w:val="300"/>
        </w:trPr>
        <w:tc>
          <w:tcPr>
            <w:tcW w:w="4387" w:type="dxa"/>
            <w:tcMar>
              <w:left w:w="105" w:type="dxa"/>
              <w:right w:w="105" w:type="dxa"/>
            </w:tcMar>
          </w:tcPr>
          <w:p w:rsidR="00FA67B4" w:rsidP="00EC53B1" w:rsidRDefault="00C1221F" w14:paraId="395DABBE" w14:textId="54DB8C31">
            <w:pPr>
              <w:pStyle w:val="BodyText"/>
              <w:rPr>
                <w:rFonts w:eastAsia="Arial" w:cs="Arial"/>
                <w:color w:val="000000" w:themeColor="text2"/>
              </w:rPr>
            </w:pPr>
            <w:r>
              <w:rPr>
                <w:rFonts w:eastAsia="Arial" w:cs="Arial"/>
                <w:color w:val="000000" w:themeColor="text2"/>
              </w:rPr>
              <w:t>System supplier webinars</w:t>
            </w:r>
          </w:p>
        </w:tc>
        <w:tc>
          <w:tcPr>
            <w:tcW w:w="5244" w:type="dxa"/>
            <w:tcMar>
              <w:left w:w="105" w:type="dxa"/>
              <w:right w:w="105" w:type="dxa"/>
            </w:tcMar>
          </w:tcPr>
          <w:p w:rsidR="00FA67B4" w:rsidP="00EC53B1" w:rsidRDefault="00FC3598" w14:paraId="59926EDD" w14:textId="5179A333">
            <w:pPr>
              <w:pStyle w:val="BodyText"/>
              <w:rPr>
                <w:rFonts w:eastAsia="Arial" w:cs="Arial"/>
                <w:color w:val="000000" w:themeColor="text2"/>
              </w:rPr>
            </w:pPr>
            <w:r>
              <w:rPr>
                <w:rFonts w:eastAsia="Arial" w:cs="Arial"/>
                <w:color w:val="000000" w:themeColor="text2"/>
              </w:rPr>
              <w:t>Use of QRISK3 algorithm.</w:t>
            </w:r>
          </w:p>
        </w:tc>
      </w:tr>
      <w:tr w:rsidR="00D50B68" w:rsidTr="00FA67B4" w14:paraId="05B1885E" w14:textId="77777777">
        <w:trPr>
          <w:trHeight w:val="300"/>
        </w:trPr>
        <w:tc>
          <w:tcPr>
            <w:tcW w:w="4387" w:type="dxa"/>
            <w:vMerge w:val="restart"/>
            <w:tcMar>
              <w:left w:w="105" w:type="dxa"/>
              <w:right w:w="105" w:type="dxa"/>
            </w:tcMar>
          </w:tcPr>
          <w:p w:rsidR="00D50B68" w:rsidP="00EC53B1" w:rsidRDefault="00D50B68" w14:paraId="51C290C4" w14:textId="6970193E">
            <w:pPr>
              <w:pStyle w:val="BodyText"/>
              <w:rPr>
                <w:rFonts w:eastAsia="Arial" w:cs="Arial"/>
                <w:color w:val="000000" w:themeColor="text2"/>
              </w:rPr>
            </w:pPr>
            <w:r>
              <w:rPr>
                <w:rFonts w:eastAsia="Arial" w:cs="Arial"/>
                <w:color w:val="000000" w:themeColor="text2"/>
              </w:rPr>
              <w:t>Survey</w:t>
            </w:r>
          </w:p>
        </w:tc>
        <w:tc>
          <w:tcPr>
            <w:tcW w:w="5244" w:type="dxa"/>
            <w:tcMar>
              <w:left w:w="105" w:type="dxa"/>
              <w:right w:w="105" w:type="dxa"/>
            </w:tcMar>
          </w:tcPr>
          <w:p w:rsidR="00D50B68" w:rsidP="00EC53B1" w:rsidRDefault="00D50B68" w14:paraId="303894CF" w14:textId="20FEEBAD">
            <w:pPr>
              <w:pStyle w:val="BodyText"/>
              <w:rPr>
                <w:rFonts w:eastAsia="Arial" w:cs="Arial"/>
                <w:color w:val="000000" w:themeColor="text2"/>
              </w:rPr>
            </w:pPr>
            <w:r>
              <w:rPr>
                <w:rFonts w:eastAsia="Arial" w:cs="Arial"/>
                <w:color w:val="000000" w:themeColor="text2"/>
              </w:rPr>
              <w:t>Maximum duration comfortable to use previously collected data in the NHS Health Check.</w:t>
            </w:r>
          </w:p>
        </w:tc>
      </w:tr>
      <w:tr w:rsidR="00D50B68" w:rsidTr="00FA67B4" w14:paraId="4EE7B645" w14:textId="77777777">
        <w:trPr>
          <w:trHeight w:val="300"/>
        </w:trPr>
        <w:tc>
          <w:tcPr>
            <w:tcW w:w="4387" w:type="dxa"/>
            <w:vMerge/>
            <w:tcMar>
              <w:left w:w="105" w:type="dxa"/>
              <w:right w:w="105" w:type="dxa"/>
            </w:tcMar>
          </w:tcPr>
          <w:p w:rsidR="00D50B68" w:rsidP="00EC53B1" w:rsidRDefault="00D50B68" w14:paraId="49B13BA7" w14:textId="77777777">
            <w:pPr>
              <w:pStyle w:val="BodyText"/>
              <w:rPr>
                <w:rFonts w:eastAsia="Arial" w:cs="Arial"/>
                <w:color w:val="000000" w:themeColor="text2"/>
              </w:rPr>
            </w:pPr>
          </w:p>
        </w:tc>
        <w:tc>
          <w:tcPr>
            <w:tcW w:w="5244" w:type="dxa"/>
            <w:tcMar>
              <w:left w:w="105" w:type="dxa"/>
              <w:right w:w="105" w:type="dxa"/>
            </w:tcMar>
          </w:tcPr>
          <w:p w:rsidR="00D50B68" w:rsidP="00EC53B1" w:rsidRDefault="00D50B68" w14:paraId="2F4A428C" w14:textId="6079B238">
            <w:pPr>
              <w:pStyle w:val="BodyText"/>
              <w:rPr>
                <w:rFonts w:eastAsia="Arial" w:cs="Arial"/>
                <w:color w:val="000000" w:themeColor="text2"/>
              </w:rPr>
            </w:pPr>
            <w:r>
              <w:rPr>
                <w:rFonts w:eastAsia="Arial" w:cs="Arial"/>
                <w:color w:val="000000" w:themeColor="text2"/>
              </w:rPr>
              <w:t>Additional information gathered locally.</w:t>
            </w:r>
          </w:p>
        </w:tc>
      </w:tr>
      <w:tr w:rsidR="00D50B68" w:rsidTr="00FA67B4" w14:paraId="6AEE3976" w14:textId="77777777">
        <w:trPr>
          <w:trHeight w:val="300"/>
        </w:trPr>
        <w:tc>
          <w:tcPr>
            <w:tcW w:w="4387" w:type="dxa"/>
            <w:vMerge/>
            <w:tcMar>
              <w:left w:w="105" w:type="dxa"/>
              <w:right w:w="105" w:type="dxa"/>
            </w:tcMar>
          </w:tcPr>
          <w:p w:rsidR="00D50B68" w:rsidP="00EC53B1" w:rsidRDefault="00D50B68" w14:paraId="2B85619F" w14:textId="77777777">
            <w:pPr>
              <w:pStyle w:val="BodyText"/>
              <w:rPr>
                <w:rFonts w:eastAsia="Arial" w:cs="Arial"/>
                <w:color w:val="000000" w:themeColor="text2"/>
              </w:rPr>
            </w:pPr>
          </w:p>
        </w:tc>
        <w:tc>
          <w:tcPr>
            <w:tcW w:w="5244" w:type="dxa"/>
            <w:tcMar>
              <w:left w:w="105" w:type="dxa"/>
              <w:right w:w="105" w:type="dxa"/>
            </w:tcMar>
          </w:tcPr>
          <w:p w:rsidR="00D50B68" w:rsidP="00EC53B1" w:rsidRDefault="00D50B68" w14:paraId="36FEE043" w14:textId="70EBD032">
            <w:pPr>
              <w:pStyle w:val="BodyText"/>
              <w:rPr>
                <w:rFonts w:eastAsia="Arial" w:cs="Arial"/>
                <w:color w:val="000000" w:themeColor="text2"/>
              </w:rPr>
            </w:pPr>
            <w:r>
              <w:rPr>
                <w:rFonts w:eastAsia="Arial" w:cs="Arial"/>
                <w:color w:val="000000" w:themeColor="text2"/>
              </w:rPr>
              <w:t>Expectations of how actions/follow-ups should be flagged.</w:t>
            </w:r>
          </w:p>
        </w:tc>
      </w:tr>
      <w:tr w:rsidR="00D50B68" w:rsidTr="00FA67B4" w14:paraId="6423339E" w14:textId="77777777">
        <w:trPr>
          <w:trHeight w:val="300"/>
        </w:trPr>
        <w:tc>
          <w:tcPr>
            <w:tcW w:w="4387" w:type="dxa"/>
            <w:vMerge/>
            <w:tcMar>
              <w:left w:w="105" w:type="dxa"/>
              <w:right w:w="105" w:type="dxa"/>
            </w:tcMar>
          </w:tcPr>
          <w:p w:rsidR="00D50B68" w:rsidP="00EC53B1" w:rsidRDefault="00D50B68" w14:paraId="590362B4" w14:textId="77777777">
            <w:pPr>
              <w:pStyle w:val="BodyText"/>
              <w:rPr>
                <w:rFonts w:eastAsia="Arial" w:cs="Arial"/>
                <w:color w:val="000000" w:themeColor="text2"/>
              </w:rPr>
            </w:pPr>
          </w:p>
        </w:tc>
        <w:tc>
          <w:tcPr>
            <w:tcW w:w="5244" w:type="dxa"/>
            <w:tcMar>
              <w:left w:w="105" w:type="dxa"/>
              <w:right w:w="105" w:type="dxa"/>
            </w:tcMar>
          </w:tcPr>
          <w:p w:rsidR="00D50B68" w:rsidP="00EC53B1" w:rsidRDefault="00D50B68" w14:paraId="71EE759E" w14:textId="5FC9EF08">
            <w:pPr>
              <w:pStyle w:val="BodyText"/>
              <w:rPr>
                <w:rFonts w:eastAsia="Arial" w:cs="Arial"/>
                <w:color w:val="000000" w:themeColor="text2"/>
              </w:rPr>
            </w:pPr>
            <w:r>
              <w:rPr>
                <w:rFonts w:eastAsia="Arial" w:cs="Arial"/>
                <w:color w:val="000000" w:themeColor="text2"/>
              </w:rPr>
              <w:t>System supplier feasibility of implementation.</w:t>
            </w:r>
          </w:p>
        </w:tc>
      </w:tr>
      <w:tr w:rsidR="00D50B68" w:rsidTr="00FA67B4" w14:paraId="12D1488A" w14:textId="77777777">
        <w:trPr>
          <w:trHeight w:val="300"/>
        </w:trPr>
        <w:tc>
          <w:tcPr>
            <w:tcW w:w="4387" w:type="dxa"/>
            <w:vMerge/>
            <w:tcMar>
              <w:left w:w="105" w:type="dxa"/>
              <w:right w:w="105" w:type="dxa"/>
            </w:tcMar>
          </w:tcPr>
          <w:p w:rsidR="00D50B68" w:rsidP="00EC53B1" w:rsidRDefault="00D50B68" w14:paraId="33D6DB17" w14:textId="77777777">
            <w:pPr>
              <w:pStyle w:val="BodyText"/>
              <w:rPr>
                <w:rFonts w:eastAsia="Arial" w:cs="Arial"/>
                <w:color w:val="000000" w:themeColor="text2"/>
              </w:rPr>
            </w:pPr>
          </w:p>
        </w:tc>
        <w:tc>
          <w:tcPr>
            <w:tcW w:w="5244" w:type="dxa"/>
            <w:tcMar>
              <w:left w:w="105" w:type="dxa"/>
              <w:right w:w="105" w:type="dxa"/>
            </w:tcMar>
          </w:tcPr>
          <w:p w:rsidR="00D50B68" w:rsidP="00EC53B1" w:rsidRDefault="00D50B68" w14:paraId="549FD593" w14:textId="67580315">
            <w:pPr>
              <w:pStyle w:val="BodyText"/>
              <w:rPr>
                <w:rFonts w:eastAsia="Arial" w:cs="Arial"/>
                <w:color w:val="000000" w:themeColor="text2"/>
              </w:rPr>
            </w:pPr>
            <w:r>
              <w:rPr>
                <w:rFonts w:eastAsia="Arial" w:cs="Arial"/>
                <w:color w:val="000000" w:themeColor="text2"/>
              </w:rPr>
              <w:t>System supplier software capabilities.</w:t>
            </w:r>
          </w:p>
        </w:tc>
      </w:tr>
      <w:tr w:rsidR="00D50B68" w:rsidTr="00FA67B4" w14:paraId="7D23B29B" w14:textId="77777777">
        <w:trPr>
          <w:trHeight w:val="300"/>
        </w:trPr>
        <w:tc>
          <w:tcPr>
            <w:tcW w:w="4387" w:type="dxa"/>
            <w:vMerge w:val="restart"/>
            <w:tcMar>
              <w:left w:w="105" w:type="dxa"/>
              <w:right w:w="105" w:type="dxa"/>
            </w:tcMar>
          </w:tcPr>
          <w:p w:rsidRPr="03A1E415" w:rsidR="00D50B68" w:rsidP="00EC53B1" w:rsidRDefault="00D50B68" w14:paraId="06C93659" w14:textId="4E5AE36E">
            <w:pPr>
              <w:pStyle w:val="BodyText"/>
              <w:rPr>
                <w:rFonts w:eastAsia="Arial" w:cs="Arial"/>
                <w:color w:val="000000" w:themeColor="text2"/>
              </w:rPr>
            </w:pPr>
            <w:r>
              <w:rPr>
                <w:rFonts w:eastAsia="Arial" w:cs="Arial"/>
                <w:color w:val="000000" w:themeColor="text2"/>
              </w:rPr>
              <w:t>Expert group workshop</w:t>
            </w:r>
          </w:p>
        </w:tc>
        <w:tc>
          <w:tcPr>
            <w:tcW w:w="5244" w:type="dxa"/>
            <w:tcMar>
              <w:left w:w="105" w:type="dxa"/>
              <w:right w:w="105" w:type="dxa"/>
            </w:tcMar>
          </w:tcPr>
          <w:p w:rsidRPr="03A1E415" w:rsidR="00D50B68" w:rsidP="00EC53B1" w:rsidRDefault="00D50B68" w14:paraId="7036B0A6" w14:textId="401F91A6">
            <w:pPr>
              <w:pStyle w:val="BodyText"/>
              <w:rPr>
                <w:rFonts w:eastAsia="Arial" w:cs="Arial"/>
                <w:color w:val="000000" w:themeColor="text2"/>
              </w:rPr>
            </w:pPr>
            <w:r>
              <w:rPr>
                <w:rFonts w:eastAsia="Arial" w:cs="Arial"/>
                <w:color w:val="000000" w:themeColor="text2"/>
              </w:rPr>
              <w:t>SNOMED terminology.</w:t>
            </w:r>
          </w:p>
        </w:tc>
      </w:tr>
      <w:tr w:rsidR="00D50B68" w:rsidTr="00FA67B4" w14:paraId="3F4666A9" w14:textId="77777777">
        <w:trPr>
          <w:trHeight w:val="300"/>
        </w:trPr>
        <w:tc>
          <w:tcPr>
            <w:tcW w:w="4387" w:type="dxa"/>
            <w:vMerge/>
            <w:tcMar>
              <w:left w:w="105" w:type="dxa"/>
              <w:right w:w="105" w:type="dxa"/>
            </w:tcMar>
          </w:tcPr>
          <w:p w:rsidR="00D50B68" w:rsidP="00EC53B1" w:rsidRDefault="00D50B68" w14:paraId="650DCAD0" w14:textId="77777777">
            <w:pPr>
              <w:pStyle w:val="BodyText"/>
              <w:rPr>
                <w:rFonts w:eastAsia="Arial" w:cs="Arial"/>
                <w:color w:val="000000" w:themeColor="text2"/>
              </w:rPr>
            </w:pPr>
          </w:p>
        </w:tc>
        <w:tc>
          <w:tcPr>
            <w:tcW w:w="5244" w:type="dxa"/>
            <w:tcMar>
              <w:left w:w="105" w:type="dxa"/>
              <w:right w:w="105" w:type="dxa"/>
            </w:tcMar>
          </w:tcPr>
          <w:p w:rsidR="00D50B68" w:rsidP="00EC53B1" w:rsidRDefault="00D50B68" w14:paraId="5D2A6A8C" w14:textId="1765D0A1">
            <w:pPr>
              <w:pStyle w:val="BodyText"/>
              <w:rPr>
                <w:rFonts w:eastAsia="Arial" w:cs="Arial"/>
                <w:color w:val="000000" w:themeColor="text2"/>
              </w:rPr>
            </w:pPr>
            <w:r>
              <w:rPr>
                <w:rFonts w:eastAsia="Arial" w:cs="Arial"/>
                <w:color w:val="000000" w:themeColor="text2"/>
              </w:rPr>
              <w:t>Scope.</w:t>
            </w:r>
          </w:p>
        </w:tc>
      </w:tr>
      <w:tr w:rsidR="00D50B68" w:rsidTr="00FA67B4" w14:paraId="56795CCD" w14:textId="77777777">
        <w:trPr>
          <w:trHeight w:val="300"/>
        </w:trPr>
        <w:tc>
          <w:tcPr>
            <w:tcW w:w="4387" w:type="dxa"/>
            <w:vMerge/>
            <w:tcMar>
              <w:left w:w="105" w:type="dxa"/>
              <w:right w:w="105" w:type="dxa"/>
            </w:tcMar>
          </w:tcPr>
          <w:p w:rsidR="00D50B68" w:rsidP="00EC53B1" w:rsidRDefault="00D50B68" w14:paraId="47C31357" w14:textId="77777777">
            <w:pPr>
              <w:pStyle w:val="BodyText"/>
              <w:rPr>
                <w:rFonts w:eastAsia="Arial" w:cs="Arial"/>
                <w:color w:val="000000" w:themeColor="text2"/>
              </w:rPr>
            </w:pPr>
          </w:p>
        </w:tc>
        <w:tc>
          <w:tcPr>
            <w:tcW w:w="5244" w:type="dxa"/>
            <w:tcMar>
              <w:left w:w="105" w:type="dxa"/>
              <w:right w:w="105" w:type="dxa"/>
            </w:tcMar>
          </w:tcPr>
          <w:p w:rsidR="00D50B68" w:rsidP="00EC53B1" w:rsidRDefault="00D50B68" w14:paraId="21C9D191" w14:textId="308C10B6">
            <w:pPr>
              <w:pStyle w:val="BodyText"/>
              <w:rPr>
                <w:rFonts w:eastAsia="Arial" w:cs="Arial"/>
                <w:color w:val="000000" w:themeColor="text2"/>
              </w:rPr>
            </w:pPr>
            <w:r>
              <w:rPr>
                <w:rFonts w:eastAsia="Arial" w:cs="Arial"/>
                <w:color w:val="000000" w:themeColor="text2"/>
              </w:rPr>
              <w:t>Blood pressure.</w:t>
            </w:r>
          </w:p>
        </w:tc>
      </w:tr>
      <w:tr w:rsidR="00D50B68" w:rsidTr="00FA67B4" w14:paraId="6EC95F46" w14:textId="77777777">
        <w:trPr>
          <w:trHeight w:val="300"/>
        </w:trPr>
        <w:tc>
          <w:tcPr>
            <w:tcW w:w="4387" w:type="dxa"/>
            <w:vMerge/>
            <w:tcMar>
              <w:left w:w="105" w:type="dxa"/>
              <w:right w:w="105" w:type="dxa"/>
            </w:tcMar>
          </w:tcPr>
          <w:p w:rsidR="00D50B68" w:rsidP="00EC53B1" w:rsidRDefault="00D50B68" w14:paraId="4C88C171" w14:textId="77777777">
            <w:pPr>
              <w:pStyle w:val="BodyText"/>
              <w:rPr>
                <w:rFonts w:eastAsia="Arial" w:cs="Arial"/>
                <w:color w:val="000000" w:themeColor="text2"/>
              </w:rPr>
            </w:pPr>
          </w:p>
        </w:tc>
        <w:tc>
          <w:tcPr>
            <w:tcW w:w="5244" w:type="dxa"/>
            <w:tcMar>
              <w:left w:w="105" w:type="dxa"/>
              <w:right w:w="105" w:type="dxa"/>
            </w:tcMar>
          </w:tcPr>
          <w:p w:rsidR="00D50B68" w:rsidP="00EC53B1" w:rsidRDefault="00D50B68" w14:paraId="3571EE22" w14:textId="0C3183E9">
            <w:pPr>
              <w:pStyle w:val="BodyText"/>
              <w:rPr>
                <w:rFonts w:eastAsia="Arial" w:cs="Arial"/>
                <w:color w:val="000000" w:themeColor="text2"/>
              </w:rPr>
            </w:pPr>
            <w:r>
              <w:rPr>
                <w:rFonts w:eastAsia="Arial" w:cs="Arial"/>
                <w:color w:val="000000" w:themeColor="text2"/>
              </w:rPr>
              <w:t>QRISK distinction.</w:t>
            </w:r>
          </w:p>
        </w:tc>
      </w:tr>
      <w:tr w:rsidR="00D50B68" w:rsidTr="00FA67B4" w14:paraId="2129F66B" w14:textId="77777777">
        <w:trPr>
          <w:trHeight w:val="300"/>
        </w:trPr>
        <w:tc>
          <w:tcPr>
            <w:tcW w:w="4387" w:type="dxa"/>
            <w:vMerge/>
            <w:tcMar>
              <w:left w:w="105" w:type="dxa"/>
              <w:right w:w="105" w:type="dxa"/>
            </w:tcMar>
          </w:tcPr>
          <w:p w:rsidR="00D50B68" w:rsidP="00EC53B1" w:rsidRDefault="00D50B68" w14:paraId="51F4B320" w14:textId="77777777">
            <w:pPr>
              <w:pStyle w:val="BodyText"/>
              <w:rPr>
                <w:rFonts w:eastAsia="Arial" w:cs="Arial"/>
                <w:color w:val="000000" w:themeColor="text2"/>
              </w:rPr>
            </w:pPr>
          </w:p>
        </w:tc>
        <w:tc>
          <w:tcPr>
            <w:tcW w:w="5244" w:type="dxa"/>
            <w:tcMar>
              <w:left w:w="105" w:type="dxa"/>
              <w:right w:w="105" w:type="dxa"/>
            </w:tcMar>
          </w:tcPr>
          <w:p w:rsidR="00D50B68" w:rsidP="00EC53B1" w:rsidRDefault="00D50B68" w14:paraId="3388C63E" w14:textId="091481BE">
            <w:pPr>
              <w:pStyle w:val="BodyText"/>
              <w:rPr>
                <w:rFonts w:eastAsia="Arial" w:cs="Arial"/>
                <w:color w:val="000000" w:themeColor="text2"/>
              </w:rPr>
            </w:pPr>
            <w:r>
              <w:rPr>
                <w:rFonts w:eastAsia="Arial" w:cs="Arial"/>
                <w:color w:val="000000" w:themeColor="text2"/>
              </w:rPr>
              <w:t>Incomplete NHS Health Checks.</w:t>
            </w:r>
          </w:p>
        </w:tc>
      </w:tr>
    </w:tbl>
    <w:p w:rsidRPr="004E3880" w:rsidR="00FA67B4" w:rsidP="005F4151" w:rsidRDefault="00C83FCF" w14:paraId="0C04FD3D" w14:textId="48E0E346">
      <w:pPr>
        <w:rPr>
          <w:b/>
          <w:bCs/>
          <w:sz w:val="18"/>
          <w:szCs w:val="18"/>
          <w:lang w:eastAsia="en-US"/>
        </w:rPr>
      </w:pPr>
      <w:r w:rsidRPr="004E3880">
        <w:rPr>
          <w:b/>
          <w:bCs/>
          <w:sz w:val="18"/>
          <w:szCs w:val="18"/>
          <w:lang w:eastAsia="en-US"/>
        </w:rPr>
        <w:t xml:space="preserve">Table 2 - Key findings from </w:t>
      </w:r>
      <w:r w:rsidRPr="004E3880">
        <w:rPr>
          <w:b/>
          <w:bCs/>
          <w:sz w:val="18"/>
          <w:szCs w:val="18"/>
          <w:lang w:eastAsia="en-US"/>
        </w:rPr>
        <w:t>consultations</w:t>
      </w:r>
      <w:r w:rsidRPr="004E3880" w:rsidR="004E3880">
        <w:rPr>
          <w:b/>
          <w:bCs/>
          <w:sz w:val="18"/>
          <w:szCs w:val="18"/>
          <w:lang w:eastAsia="en-US"/>
        </w:rPr>
        <w:t>.</w:t>
      </w:r>
      <w:r w:rsidRPr="004E3880">
        <w:rPr>
          <w:b/>
          <w:bCs/>
          <w:sz w:val="18"/>
          <w:szCs w:val="18"/>
          <w:lang w:eastAsia="en-US"/>
        </w:rPr>
        <w:t> </w:t>
      </w:r>
    </w:p>
    <w:p w:rsidRPr="005F4151" w:rsidR="00FA67B4" w:rsidP="005F4151" w:rsidRDefault="00FA67B4" w14:paraId="12335912" w14:textId="77777777">
      <w:pPr>
        <w:rPr>
          <w:lang w:eastAsia="en-US"/>
        </w:rPr>
      </w:pPr>
    </w:p>
    <w:p w:rsidR="0F3203D2" w:rsidP="03A1E415" w:rsidRDefault="0F3203D2" w14:paraId="3D5622ED" w14:textId="7A9AB000">
      <w:pPr>
        <w:pStyle w:val="Heading2"/>
        <w:rPr/>
      </w:pPr>
      <w:bookmarkStart w:name="_Toc487202106" w:id="1500533983"/>
      <w:r w:rsidR="0F3203D2">
        <w:rPr/>
        <w:t>Recommendations</w:t>
      </w:r>
      <w:bookmarkEnd w:id="1500533983"/>
    </w:p>
    <w:p w:rsidR="503738AE" w:rsidP="03A1E415" w:rsidRDefault="503738AE" w14:paraId="27F9778D" w14:textId="4DA6C8FA">
      <w:r>
        <w:t>Recommendations following this project include:</w:t>
      </w:r>
    </w:p>
    <w:p w:rsidR="503738AE" w:rsidP="03A1E415" w:rsidRDefault="503738AE" w14:paraId="56A2B517" w14:textId="53D79576">
      <w:pPr>
        <w:pStyle w:val="ListParagraph"/>
        <w:numPr>
          <w:ilvl w:val="0"/>
          <w:numId w:val="6"/>
        </w:numPr>
        <w:spacing w:line="259" w:lineRule="auto"/>
      </w:pPr>
      <w:r>
        <w:t>We recommend undertaking a comparative review after the release of the NHS Health Check Record Standard to ensure alignment with the Community Pharmacy Standard. The comparison will facilitate an assessment of any gaps or discrepancies between the two standards, enabling adjustments to be made as necessary to achieve interoperability.</w:t>
      </w:r>
    </w:p>
    <w:p w:rsidR="503738AE" w:rsidP="03A1E415" w:rsidRDefault="503738AE" w14:paraId="6F554808" w14:textId="5464D397">
      <w:pPr>
        <w:pStyle w:val="ListParagraph"/>
        <w:numPr>
          <w:ilvl w:val="0"/>
          <w:numId w:val="6"/>
        </w:numPr>
      </w:pPr>
      <w:r>
        <w:t>We recommend that safety mechanisms be established to ensure that any clinically relevant information obtained during incomplete health checks is appropriately communicated to the person’s GP. This measure will help safeguard patient health by ensuring that important findings, even if the health check is not fully completed, are not overlooked and can be acted upon by their GP.</w:t>
      </w:r>
    </w:p>
    <w:p w:rsidR="503738AE" w:rsidP="03A1E415" w:rsidRDefault="503738AE" w14:paraId="63755C6D" w14:textId="54A28D7F">
      <w:pPr>
        <w:pStyle w:val="ListParagraph"/>
        <w:numPr>
          <w:ilvl w:val="0"/>
          <w:numId w:val="6"/>
        </w:numPr>
      </w:pPr>
      <w:r>
        <w:t>We recommend that PRSB should provide clinical assurance to the FHIR development to ensure it keeps the meaning and detail of the standard and agree any changes resulting from that work. This should be included in the proposed next stage of work to support implementation. PRSB should provide clinical assurance to the FHIR development to ensure it keeps the meaning and detail of the standard and agree any changes resulting from that work. This should be included in the proposed next stage of work to support implementation.</w:t>
      </w:r>
    </w:p>
    <w:p w:rsidR="03A1E415" w:rsidP="00D25DDF" w:rsidRDefault="503738AE" w14:paraId="07402B31" w14:textId="5097C81D">
      <w:pPr>
        <w:pStyle w:val="ListParagraph"/>
        <w:numPr>
          <w:ilvl w:val="0"/>
          <w:numId w:val="6"/>
        </w:numPr>
      </w:pPr>
      <w:r w:rsidRPr="03A1E415">
        <w:rPr>
          <w:rFonts w:eastAsia="Arial" w:cs="Arial"/>
          <w:color w:val="000000" w:themeColor="text2"/>
        </w:rPr>
        <w:t>We recommend ensuring that the NHS Health Check Record Standard is included in NHSE’s Data Standards Directory.</w:t>
      </w:r>
    </w:p>
    <w:p w:rsidR="00D25DDF" w:rsidP="00D25DDF" w:rsidRDefault="00D25DDF" w14:paraId="0C5DDDC2" w14:textId="77777777">
      <w:pPr>
        <w:pStyle w:val="ListParagraph"/>
      </w:pPr>
    </w:p>
    <w:p w:rsidR="0F3203D2" w:rsidP="03A1E415" w:rsidRDefault="0F3203D2" w14:paraId="25C5D035" w14:textId="316464F8">
      <w:pPr>
        <w:pStyle w:val="Heading2"/>
        <w:rPr/>
      </w:pPr>
      <w:bookmarkStart w:name="_Toc1397877038" w:id="1555592109"/>
      <w:r w:rsidR="0F3203D2">
        <w:rPr/>
        <w:t>Conclusions</w:t>
      </w:r>
      <w:bookmarkEnd w:id="1555592109"/>
    </w:p>
    <w:p w:rsidR="44C90F94" w:rsidP="44C90F94" w:rsidRDefault="67F7E900" w14:paraId="3C3A9193" w14:textId="3456997F">
      <w:pPr>
        <w:pStyle w:val="BodyText"/>
        <w:ind w:right="388"/>
      </w:pPr>
      <w:r w:rsidR="67F7E900">
        <w:rPr/>
        <w:t xml:space="preserve">An NHS Health Check Record Standard has been developed through the process described in this report with the engagement of key stakeholders including multidisciplinary professionals and IT system suppliers. Consideration has been taken to ensure that the standard is appropriate for multiple modalities of completing an NHS Health Check, including face-to-face or digital. </w:t>
      </w:r>
    </w:p>
    <w:p w:rsidR="44C90F94" w:rsidP="54CD2646" w:rsidRDefault="44C90F94" w14:paraId="659280F5" w14:textId="36F0E49B">
      <w:pPr>
        <w:ind/>
      </w:pPr>
      <w:r w:rsidR="54E8C7E2">
        <w:rPr/>
        <w:t xml:space="preserve">It is essential to emphasise that the NHS Health Check information model has been specifically designed for the NHS Health Check programme and is intended solely for that purpose. It should not be utilised or adapted for any other types of assessments or evaluations. By ensuring that the model is applied exclusively within the scope of the NHS Health Check, the integrity of the data and the model’s effectiveness in achieving its intended outcomes can be </w:t>
      </w:r>
      <w:r w:rsidR="54E8C7E2">
        <w:rPr/>
        <w:t>maintained</w:t>
      </w:r>
      <w:r w:rsidR="54E8C7E2">
        <w:rPr/>
        <w:t>.</w:t>
      </w:r>
    </w:p>
    <w:p w:rsidR="44C90F94" w:rsidP="44C90F94" w:rsidRDefault="67F7E900" w14:paraId="51AA6C29" w14:textId="5080AD24">
      <w:pPr>
        <w:pStyle w:val="BodyText"/>
        <w:ind w:right="388"/>
      </w:pPr>
      <w:r>
        <w:t>This report should be read in conjunction with the NHS Health Check Record Standard and additional material that supports the standard. This includes implementation guidance, a safety case and hazard log, and business rules for system suppliers and implementors.</w:t>
      </w:r>
    </w:p>
    <w:p w:rsidR="03A1E415" w:rsidP="03A1E415" w:rsidRDefault="03A1E415" w14:paraId="2AFC9E30" w14:textId="3C4299ED">
      <w:pPr>
        <w:pStyle w:val="BodyText"/>
        <w:ind w:right="388"/>
      </w:pPr>
    </w:p>
    <w:p w:rsidR="00B31B88" w:rsidP="008A2056" w:rsidRDefault="0FE50ACD" w14:paraId="1A5F46F4" w14:textId="2DA7D705">
      <w:pPr>
        <w:pStyle w:val="Heading1"/>
        <w:rPr>
          <w:sz w:val="28"/>
          <w:szCs w:val="28"/>
        </w:rPr>
      </w:pPr>
      <w:bookmarkStart w:name="_Toc1216299663" w:id="1033802579"/>
      <w:r w:rsidRPr="54CD2646" w:rsidR="0FE50ACD">
        <w:rPr>
          <w:sz w:val="28"/>
          <w:szCs w:val="28"/>
        </w:rPr>
        <w:t>Introduction</w:t>
      </w:r>
      <w:bookmarkEnd w:id="1033802579"/>
      <w:r w:rsidRPr="54CD2646" w:rsidR="0FE50ACD">
        <w:rPr>
          <w:sz w:val="28"/>
          <w:szCs w:val="28"/>
        </w:rPr>
        <w:t xml:space="preserve"> </w:t>
      </w:r>
    </w:p>
    <w:p w:rsidRPr="00774FE7" w:rsidR="00C5167E" w:rsidP="52714370" w:rsidRDefault="2461A07F" w14:paraId="2E02C611" w14:textId="236067F6">
      <w:pPr>
        <w:pStyle w:val="Heading2"/>
        <w:rPr/>
      </w:pPr>
      <w:bookmarkStart w:name="_Toc1729406502" w:id="1550230286"/>
      <w:r w:rsidR="2461A07F">
        <w:rPr/>
        <w:t>Background and Context</w:t>
      </w:r>
      <w:bookmarkEnd w:id="1550230286"/>
    </w:p>
    <w:p w:rsidR="63ED769E" w:rsidP="44C90F94" w:rsidRDefault="63ED769E" w14:paraId="5F7EB846" w14:textId="02213FC8">
      <w:pPr>
        <w:spacing w:after="120"/>
      </w:pPr>
      <w:r>
        <w:t xml:space="preserve">The </w:t>
      </w:r>
      <w:r w:rsidR="008750AE">
        <w:t>NHS</w:t>
      </w:r>
      <w:r>
        <w:t xml:space="preserve"> Health Check is the national non-communicable disease prevention programme. It seeks to improve the health and wellbeing of adults aged 40-74 years through the promotion of earlier awareness, assessment, and management of the major associated risk factors and conditions driving premature death, disability and health inequalities in England. </w:t>
      </w:r>
      <w:r w:rsidR="5EC39383">
        <w:t>Overseen by t</w:t>
      </w:r>
      <w:r w:rsidR="38705CC8">
        <w:t>he Department of Health and Social Care</w:t>
      </w:r>
      <w:r w:rsidR="5EC39383">
        <w:t xml:space="preserve">, local authorities are responsible for commissioning these checks, which are delivered by </w:t>
      </w:r>
      <w:r w:rsidR="008750AE">
        <w:t xml:space="preserve">GP </w:t>
      </w:r>
      <w:r w:rsidR="5EC39383">
        <w:t xml:space="preserve">practices and third parties. The </w:t>
      </w:r>
      <w:r w:rsidR="5EC39383">
        <w:t xml:space="preserve">checks are guided by </w:t>
      </w:r>
      <w:r w:rsidR="0BCB87C1">
        <w:t xml:space="preserve">DHSC’s Programme Standards, </w:t>
      </w:r>
      <w:r w:rsidR="5EC39383">
        <w:t>Best Practice Guidance</w:t>
      </w:r>
      <w:r w:rsidR="7B69AB8F">
        <w:t>,</w:t>
      </w:r>
      <w:r w:rsidR="5EC39383">
        <w:t xml:space="preserve"> and Regulations to ensure high-quality data recording and clinical action.</w:t>
      </w:r>
    </w:p>
    <w:p w:rsidR="44C90F94" w:rsidP="44C90F94" w:rsidRDefault="44C90F94" w14:paraId="3BF43E22" w14:textId="7EB39FCB">
      <w:pPr>
        <w:spacing w:after="120"/>
      </w:pPr>
    </w:p>
    <w:p w:rsidR="29919F4B" w:rsidP="44C90F94" w:rsidRDefault="29919F4B" w14:paraId="75104B4C" w14:textId="633E98C5">
      <w:pPr>
        <w:spacing w:after="120"/>
      </w:pPr>
      <w:r w:rsidRPr="44C90F94">
        <w:t xml:space="preserve">Every year, over 1.2 million NHS Health Check appointments are delivered, and it is vital that the information collected is accurately recorded so it can be used to: </w:t>
      </w:r>
    </w:p>
    <w:p w:rsidR="29919F4B" w:rsidP="44C90F94" w:rsidRDefault="29919F4B" w14:paraId="7A9534E8" w14:textId="3C4CD05C">
      <w:pPr>
        <w:spacing w:after="120"/>
        <w:ind w:left="720"/>
      </w:pPr>
      <w:r w:rsidRPr="44C90F94">
        <w:t xml:space="preserve">(a) appropriately inform clinical action and treatment and </w:t>
      </w:r>
    </w:p>
    <w:p w:rsidR="29919F4B" w:rsidP="44C90F94" w:rsidRDefault="29919F4B" w14:paraId="121C571A" w14:textId="723011DA">
      <w:pPr>
        <w:spacing w:after="120"/>
        <w:ind w:left="720"/>
      </w:pPr>
      <w:r w:rsidRPr="44C90F94">
        <w:t>(b) provide assurance that national and local monitoring and evaluation of the service is based on high quality data</w:t>
      </w:r>
      <w:r>
        <w:t xml:space="preserve"> </w:t>
      </w:r>
    </w:p>
    <w:p w:rsidR="014364CB" w:rsidP="44C90F94" w:rsidRDefault="014364CB" w14:paraId="28C1D784" w14:textId="3E7AE83E">
      <w:pPr>
        <w:pStyle w:val="BodyText"/>
        <w:ind w:right="388"/>
      </w:pPr>
      <w:r>
        <w:t>Currently, several clinical templates are used to record the information gathered on a patient during an NHS Health Check with some local areas having further customised the templates provided by their IT supplier. Therefore, in some instances, inaccurate codes have been used, which have impacted negatively on the recording of patient’s cardiovascular disease (CVD) risk. This is of particular concern as work commences on developing a national digital version of the NHS Health Check that will require standardisation of clinical information as a pre-requisite.</w:t>
      </w:r>
    </w:p>
    <w:p w:rsidR="44C90F94" w:rsidP="44C90F94" w:rsidRDefault="44C90F94" w14:paraId="178266A0" w14:textId="7143C10E">
      <w:pPr>
        <w:pStyle w:val="BodyText"/>
        <w:ind w:right="388"/>
      </w:pPr>
    </w:p>
    <w:p w:rsidR="63ED769E" w:rsidP="44C90F94" w:rsidRDefault="63ED769E" w14:paraId="02D99C91" w14:textId="5C26EEB8">
      <w:pPr>
        <w:spacing w:after="0"/>
      </w:pPr>
      <w:r w:rsidRPr="44C90F94">
        <w:t>The regulations require that the measures listed below are recorded as part of a check. Where the risk assessment is conducted outside of the individual’s GP practice, there is also a legal duty for the following information to be forwarded to the individual’s GP:</w:t>
      </w:r>
    </w:p>
    <w:p w:rsidR="63ED769E" w:rsidP="00983560" w:rsidRDefault="63ED769E" w14:paraId="0BDFB690" w14:textId="0D776F23">
      <w:pPr>
        <w:pStyle w:val="ListParagraph"/>
        <w:numPr>
          <w:ilvl w:val="0"/>
          <w:numId w:val="23"/>
        </w:numPr>
        <w:spacing w:after="0"/>
      </w:pPr>
      <w:r w:rsidRPr="44C90F94">
        <w:t>age</w:t>
      </w:r>
    </w:p>
    <w:p w:rsidR="63ED769E" w:rsidP="00983560" w:rsidRDefault="63ED769E" w14:paraId="19F0B6BB" w14:textId="4BADA867">
      <w:pPr>
        <w:pStyle w:val="ListParagraph"/>
        <w:numPr>
          <w:ilvl w:val="0"/>
          <w:numId w:val="23"/>
        </w:numPr>
        <w:spacing w:after="0"/>
      </w:pPr>
      <w:r w:rsidRPr="44C90F94">
        <w:t>gender</w:t>
      </w:r>
    </w:p>
    <w:p w:rsidR="63ED769E" w:rsidP="00983560" w:rsidRDefault="63ED769E" w14:paraId="726E7A9B" w14:textId="047F96CA">
      <w:pPr>
        <w:pStyle w:val="ListParagraph"/>
        <w:numPr>
          <w:ilvl w:val="0"/>
          <w:numId w:val="23"/>
        </w:numPr>
        <w:spacing w:after="0"/>
      </w:pPr>
      <w:r w:rsidRPr="44C90F94">
        <w:t>smoking status</w:t>
      </w:r>
    </w:p>
    <w:p w:rsidR="63ED769E" w:rsidP="00983560" w:rsidRDefault="63ED769E" w14:paraId="4C1F9EE2" w14:textId="72ABE8B2">
      <w:pPr>
        <w:pStyle w:val="ListParagraph"/>
        <w:numPr>
          <w:ilvl w:val="0"/>
          <w:numId w:val="23"/>
        </w:numPr>
        <w:spacing w:after="0"/>
      </w:pPr>
      <w:r w:rsidRPr="44C90F94">
        <w:t>family history of coronary heart disease</w:t>
      </w:r>
    </w:p>
    <w:p w:rsidR="63ED769E" w:rsidP="00983560" w:rsidRDefault="63ED769E" w14:paraId="1EB4F4DC" w14:textId="312F1219">
      <w:pPr>
        <w:pStyle w:val="ListParagraph"/>
        <w:numPr>
          <w:ilvl w:val="0"/>
          <w:numId w:val="23"/>
        </w:numPr>
        <w:spacing w:after="0"/>
      </w:pPr>
      <w:r w:rsidRPr="44C90F94">
        <w:t>ethnicity</w:t>
      </w:r>
    </w:p>
    <w:p w:rsidR="63ED769E" w:rsidP="00983560" w:rsidRDefault="63ED769E" w14:paraId="645062A2" w14:textId="69EBE12A">
      <w:pPr>
        <w:pStyle w:val="ListParagraph"/>
        <w:numPr>
          <w:ilvl w:val="0"/>
          <w:numId w:val="23"/>
        </w:numPr>
        <w:spacing w:after="0"/>
      </w:pPr>
      <w:r w:rsidRPr="44C90F94">
        <w:t>body mass index (BMI)</w:t>
      </w:r>
    </w:p>
    <w:p w:rsidR="63ED769E" w:rsidP="00983560" w:rsidRDefault="63ED769E" w14:paraId="42B1757B" w14:textId="0D7C643B">
      <w:pPr>
        <w:pStyle w:val="ListParagraph"/>
        <w:numPr>
          <w:ilvl w:val="0"/>
          <w:numId w:val="23"/>
        </w:numPr>
        <w:spacing w:after="0"/>
      </w:pPr>
      <w:r w:rsidRPr="44C90F94">
        <w:t>cholesterol level</w:t>
      </w:r>
    </w:p>
    <w:p w:rsidR="63ED769E" w:rsidP="00983560" w:rsidRDefault="63ED769E" w14:paraId="0BC21736" w14:textId="6CD82805">
      <w:pPr>
        <w:pStyle w:val="ListParagraph"/>
        <w:numPr>
          <w:ilvl w:val="0"/>
          <w:numId w:val="23"/>
        </w:numPr>
        <w:spacing w:after="0"/>
      </w:pPr>
      <w:r w:rsidRPr="44C90F94">
        <w:t>blood pressure</w:t>
      </w:r>
    </w:p>
    <w:p w:rsidR="63ED769E" w:rsidP="00983560" w:rsidRDefault="63ED769E" w14:paraId="6FE37BFB" w14:textId="3E9B3552">
      <w:pPr>
        <w:pStyle w:val="ListParagraph"/>
        <w:numPr>
          <w:ilvl w:val="0"/>
          <w:numId w:val="23"/>
        </w:numPr>
        <w:spacing w:after="0"/>
      </w:pPr>
      <w:r w:rsidRPr="44C90F94">
        <w:t>physical activity level</w:t>
      </w:r>
    </w:p>
    <w:p w:rsidR="63ED769E" w:rsidP="00983560" w:rsidRDefault="63ED769E" w14:paraId="30BFE57A" w14:textId="32F5D673">
      <w:pPr>
        <w:pStyle w:val="ListParagraph"/>
        <w:numPr>
          <w:ilvl w:val="0"/>
          <w:numId w:val="23"/>
        </w:numPr>
        <w:spacing w:after="0"/>
      </w:pPr>
      <w:r w:rsidRPr="44C90F94">
        <w:t>alcohol use disorders identification test (AUDIT) score</w:t>
      </w:r>
    </w:p>
    <w:p w:rsidR="63ED769E" w:rsidP="00983560" w:rsidRDefault="63ED769E" w14:paraId="14DFF035" w14:textId="65F2B378">
      <w:pPr>
        <w:pStyle w:val="ListParagraph"/>
        <w:numPr>
          <w:ilvl w:val="0"/>
          <w:numId w:val="23"/>
        </w:numPr>
        <w:spacing w:after="0"/>
      </w:pPr>
      <w:r w:rsidRPr="44C90F94">
        <w:t>cardiovascular risk score</w:t>
      </w:r>
    </w:p>
    <w:p w:rsidR="44C90F94" w:rsidP="44C90F94" w:rsidRDefault="44C90F94" w14:paraId="36A050B2" w14:textId="2D3C7EFA">
      <w:pPr>
        <w:pStyle w:val="ListParagraph"/>
        <w:spacing w:after="0"/>
      </w:pPr>
    </w:p>
    <w:p w:rsidR="44C90F94" w:rsidP="44C90F94" w:rsidRDefault="44C90F94" w14:paraId="435E3576" w14:textId="740CA611">
      <w:pPr>
        <w:spacing w:after="0"/>
        <w:contextualSpacing/>
      </w:pPr>
    </w:p>
    <w:p w:rsidR="63ED769E" w:rsidP="44C90F94" w:rsidRDefault="63ED769E" w14:paraId="4C876C5A" w14:textId="290BC2C9">
      <w:pPr>
        <w:spacing w:after="0"/>
      </w:pPr>
      <w:r w:rsidRPr="44C90F94">
        <w:t>The regulation also requires that an individual having an NHS Health Check must be told their BMI, cholesterol level, blood pressure and AUDIT score as well as their cardiovascular risk score. In addition, those aged 65-74 should be made aware of the signs and symptoms of dementia and signposted to memory services if this is appropriate.</w:t>
      </w:r>
    </w:p>
    <w:p w:rsidR="63ED769E" w:rsidP="44C90F94" w:rsidRDefault="63ED769E" w14:paraId="2A45957A" w14:textId="3A5EF1C1">
      <w:pPr>
        <w:spacing w:after="0"/>
      </w:pPr>
      <w:r w:rsidRPr="44C90F94">
        <w:t>The health check should include:</w:t>
      </w:r>
    </w:p>
    <w:p w:rsidR="63ED769E" w:rsidP="00983560" w:rsidRDefault="63ED769E" w14:paraId="46DDA64F" w14:textId="41F0AB25">
      <w:pPr>
        <w:pStyle w:val="ListParagraph"/>
        <w:numPr>
          <w:ilvl w:val="0"/>
          <w:numId w:val="22"/>
        </w:numPr>
        <w:spacing w:after="0"/>
      </w:pPr>
      <w:r w:rsidRPr="44C90F94">
        <w:t>Cardiovascular Risk Assessment</w:t>
      </w:r>
    </w:p>
    <w:p w:rsidR="63ED769E" w:rsidP="00983560" w:rsidRDefault="63ED769E" w14:paraId="5637109E" w14:textId="4532B6EF">
      <w:pPr>
        <w:pStyle w:val="ListParagraph"/>
        <w:numPr>
          <w:ilvl w:val="0"/>
          <w:numId w:val="22"/>
        </w:numPr>
        <w:spacing w:after="0"/>
      </w:pPr>
      <w:r w:rsidRPr="44C90F94">
        <w:t>Physical activity assessment</w:t>
      </w:r>
    </w:p>
    <w:p w:rsidR="63ED769E" w:rsidP="00983560" w:rsidRDefault="63ED769E" w14:paraId="0C60F508" w14:textId="73442E25">
      <w:pPr>
        <w:pStyle w:val="ListParagraph"/>
        <w:numPr>
          <w:ilvl w:val="0"/>
          <w:numId w:val="22"/>
        </w:numPr>
        <w:spacing w:after="0"/>
      </w:pPr>
      <w:r w:rsidRPr="44C90F94">
        <w:t>Alcohol Risk Assessment</w:t>
      </w:r>
    </w:p>
    <w:p w:rsidR="63ED769E" w:rsidP="00983560" w:rsidRDefault="63ED769E" w14:paraId="2C859908" w14:textId="20027D90">
      <w:pPr>
        <w:pStyle w:val="ListParagraph"/>
        <w:numPr>
          <w:ilvl w:val="0"/>
          <w:numId w:val="22"/>
        </w:numPr>
        <w:spacing w:after="120"/>
      </w:pPr>
      <w:r w:rsidRPr="44C90F94">
        <w:t>Diabetes Risk Assessment</w:t>
      </w:r>
    </w:p>
    <w:p w:rsidR="44C90F94" w:rsidP="44C90F94" w:rsidRDefault="44C90F94" w14:paraId="72CAE554" w14:textId="1E31FB08">
      <w:pPr>
        <w:pStyle w:val="BodyText"/>
        <w:ind w:right="388"/>
      </w:pPr>
    </w:p>
    <w:p w:rsidR="005F337F" w:rsidP="005F337F" w:rsidRDefault="7D829B61" w14:paraId="1F8F1AFA" w14:textId="09B7333C">
      <w:pPr>
        <w:pStyle w:val="Heading2"/>
        <w:rPr/>
      </w:pPr>
      <w:bookmarkStart w:name="_Toc481008464" w:id="1806629718"/>
      <w:r w:rsidR="7D829B61">
        <w:rPr/>
        <w:t>Previous</w:t>
      </w:r>
      <w:r w:rsidR="3D1CD279">
        <w:rPr/>
        <w:t>ly Conducted</w:t>
      </w:r>
      <w:r w:rsidR="7D829B61">
        <w:rPr/>
        <w:t xml:space="preserve"> Work</w:t>
      </w:r>
      <w:bookmarkEnd w:id="1806629718"/>
    </w:p>
    <w:p w:rsidR="009957E9" w:rsidP="005E50A4" w:rsidRDefault="009957E9" w14:paraId="51ACCBE0" w14:textId="0A44BFA4">
      <w:pPr>
        <w:pStyle w:val="BodyText"/>
        <w:ind w:right="388"/>
      </w:pPr>
      <w:r>
        <w:t xml:space="preserve">Over the last 5 years, </w:t>
      </w:r>
      <w:r w:rsidR="004E3880">
        <w:t>DHSE</w:t>
      </w:r>
      <w:r>
        <w:t xml:space="preserve"> (Public Health England (PHE) prior to October 1st, 2021) has logged many requests from stakeholders asking that a ‘list of codes’ be made available to ensure robust recording/ coding of data.  Stakeholders included</w:t>
      </w:r>
      <w:r w:rsidR="005E50A4">
        <w:t xml:space="preserve"> </w:t>
      </w:r>
      <w:r>
        <w:t xml:space="preserve">commissioners (local authorities), providers (GPs and third parties), clinical commissioning groups, IT companies, analysts. </w:t>
      </w:r>
    </w:p>
    <w:p w:rsidR="009957E9" w:rsidP="005E50A4" w:rsidRDefault="009957E9" w14:paraId="6D1625A4" w14:textId="77777777">
      <w:pPr>
        <w:pStyle w:val="BodyText"/>
        <w:ind w:right="388"/>
      </w:pPr>
    </w:p>
    <w:p w:rsidR="009957E9" w:rsidP="005E50A4" w:rsidRDefault="009957E9" w14:paraId="05AEF98C" w14:textId="7C5E9A64">
      <w:pPr>
        <w:pStyle w:val="BodyText"/>
        <w:ind w:right="388"/>
      </w:pPr>
      <w:r>
        <w:t>In response to stakeholder requests, D</w:t>
      </w:r>
      <w:r w:rsidR="2E3156E5">
        <w:t>HSE</w:t>
      </w:r>
      <w:r>
        <w:t xml:space="preserve"> (then PHE) applied to the GP IT change committee in October 2018, asking for inclusion of an NHS Health Check clinically assured template to the GP IT Future framework.  Although the GP IT change committee supported the need for change, they were not able to prioritise PHE request, and it was not presented to the GP</w:t>
      </w:r>
      <w:r w:rsidR="00587147">
        <w:t xml:space="preserve"> </w:t>
      </w:r>
      <w:r>
        <w:t xml:space="preserve">IT Futures Programme Board. </w:t>
      </w:r>
    </w:p>
    <w:p w:rsidR="009957E9" w:rsidP="005E50A4" w:rsidRDefault="009957E9" w14:paraId="24A811CE" w14:textId="77777777">
      <w:pPr>
        <w:pStyle w:val="BodyText"/>
        <w:ind w:right="388"/>
      </w:pPr>
    </w:p>
    <w:p w:rsidR="009957E9" w:rsidP="1A51ECB5" w:rsidRDefault="009957E9" w14:paraId="5EBFCA2D" w14:textId="2E22EC6A">
      <w:pPr>
        <w:pStyle w:val="BodyText"/>
        <w:spacing w:line="259" w:lineRule="auto"/>
        <w:ind w:right="388"/>
      </w:pPr>
      <w:r>
        <w:t xml:space="preserve">In 2021, </w:t>
      </w:r>
      <w:r w:rsidR="2927D9EF">
        <w:t>DHSE</w:t>
      </w:r>
      <w:r>
        <w:t xml:space="preserve"> carried out a rapid discovery project to understand the best way to address the lack of nationally agreed code lists for information obtained as part of the NHS Health Check. The project found that there were many benefits in having an Information Standard, including transparency of the resulting code list and code values and the fact that it was easier for GP IT suppliers to adopt as it was a protocol they knew. </w:t>
      </w:r>
    </w:p>
    <w:p w:rsidR="009957E9" w:rsidP="005E50A4" w:rsidRDefault="009957E9" w14:paraId="7EBBFEFB" w14:textId="77777777">
      <w:pPr>
        <w:pStyle w:val="BodyText"/>
        <w:ind w:right="388"/>
      </w:pPr>
    </w:p>
    <w:p w:rsidR="005F337F" w:rsidP="005E50A4" w:rsidRDefault="0025475E" w14:paraId="60185F6D" w14:textId="28338AB9">
      <w:pPr>
        <w:pStyle w:val="BodyText"/>
        <w:ind w:right="388"/>
      </w:pPr>
      <w:r>
        <w:t xml:space="preserve">On </w:t>
      </w:r>
      <w:r w:rsidR="009957E9">
        <w:t>12</w:t>
      </w:r>
      <w:r>
        <w:t>th</w:t>
      </w:r>
      <w:r w:rsidR="009957E9">
        <w:t xml:space="preserve"> October 2021</w:t>
      </w:r>
      <w:r>
        <w:t>,</w:t>
      </w:r>
      <w:r w:rsidR="009957E9">
        <w:t xml:space="preserve"> D</w:t>
      </w:r>
      <w:r w:rsidR="61D89073">
        <w:t>HSE</w:t>
      </w:r>
      <w:r w:rsidR="009957E9">
        <w:t xml:space="preserve"> presented the NHS Health Check Information Standard proposal to the Data Alliance Partnership Sub Board. </w:t>
      </w:r>
      <w:r w:rsidR="008A510A">
        <w:t>The Data Alliance Partnership Board (</w:t>
      </w:r>
      <w:r w:rsidR="009957E9">
        <w:t>DAPB</w:t>
      </w:r>
      <w:r w:rsidR="008A510A">
        <w:t>)</w:t>
      </w:r>
      <w:r w:rsidR="009957E9">
        <w:t xml:space="preserve"> provides national oversight of the assurance and approval of information standards, data collections and data extractions across health and adult social care.  The Board gave positive feedback and agreed there was a strong case for developing a Standard.  </w:t>
      </w:r>
    </w:p>
    <w:p w:rsidR="009957E9" w:rsidP="005E50A4" w:rsidRDefault="009957E9" w14:paraId="2E90FD48" w14:textId="77777777">
      <w:pPr>
        <w:pStyle w:val="BodyText"/>
        <w:ind w:right="388"/>
      </w:pPr>
    </w:p>
    <w:p w:rsidR="00EB0141" w:rsidP="005E50A4" w:rsidRDefault="009957E9" w14:paraId="610EF2C2" w14:textId="4130BA21">
      <w:pPr>
        <w:pStyle w:val="BodyText"/>
        <w:ind w:right="388"/>
      </w:pPr>
      <w:r>
        <w:t>In 2021-22 D</w:t>
      </w:r>
      <w:r w:rsidR="0510E795">
        <w:t>HSE</w:t>
      </w:r>
      <w:r>
        <w:t xml:space="preserve"> commissioned experts in clinical terminology to produce clusters of the SNOMED codes needed </w:t>
      </w:r>
    </w:p>
    <w:p w:rsidR="00EB0141" w:rsidP="00983560" w:rsidRDefault="009957E9" w14:paraId="7E5CEC1C" w14:textId="6FEF5BBD">
      <w:pPr>
        <w:pStyle w:val="BodyText"/>
        <w:numPr>
          <w:ilvl w:val="0"/>
          <w:numId w:val="28"/>
        </w:numPr>
        <w:ind w:right="388"/>
      </w:pPr>
      <w:r w:rsidRPr="009957E9">
        <w:t>to identify patients eligible for an NHS Health Check</w:t>
      </w:r>
    </w:p>
    <w:p w:rsidR="00EB0141" w:rsidP="00983560" w:rsidRDefault="009957E9" w14:paraId="25B357EC" w14:textId="186079B5">
      <w:pPr>
        <w:pStyle w:val="BodyText"/>
        <w:numPr>
          <w:ilvl w:val="0"/>
          <w:numId w:val="28"/>
        </w:numPr>
        <w:ind w:right="388"/>
      </w:pPr>
      <w:r w:rsidRPr="009957E9">
        <w:t xml:space="preserve">to record the information gathered during a check </w:t>
      </w:r>
    </w:p>
    <w:p w:rsidR="009957E9" w:rsidP="00EB0141" w:rsidRDefault="009957E9" w14:paraId="4E5C5531" w14:textId="1B18E91A">
      <w:pPr>
        <w:pStyle w:val="BodyText"/>
        <w:ind w:right="388"/>
      </w:pPr>
      <w:r w:rsidRPr="009957E9">
        <w:t xml:space="preserve">The deliverable from this scoping phase will inform this phase of the project, the development of the NHS Health Check Information Standard.  </w:t>
      </w:r>
    </w:p>
    <w:p w:rsidR="009957E9" w:rsidP="005E50A4" w:rsidRDefault="009957E9" w14:paraId="58B73745" w14:textId="77777777">
      <w:pPr>
        <w:pStyle w:val="BodyText"/>
        <w:ind w:right="388"/>
      </w:pPr>
    </w:p>
    <w:p w:rsidR="2D8B992E" w:rsidP="005E50A4" w:rsidRDefault="2D8B992E" w14:paraId="5B9A8967" w14:textId="07090331">
      <w:r>
        <w:t xml:space="preserve">In September 2022 the PRSB were commissioned by NHS England to undertake a Discovery Phase for Severe Mental Illness Physical Health Checks. The project was suspended in January 2023, but a draft information model was developed as part of the Discovery Phase. </w:t>
      </w:r>
    </w:p>
    <w:p w:rsidR="2D8B992E" w:rsidP="005E50A4" w:rsidRDefault="2D8B992E" w14:paraId="578FC66B" w14:textId="39C7EF8B">
      <w:r>
        <w:t xml:space="preserve"> </w:t>
      </w:r>
    </w:p>
    <w:p w:rsidR="2D8B992E" w:rsidP="005E50A4" w:rsidRDefault="2D8B992E" w14:paraId="36480408" w14:textId="605F19C4">
      <w:r>
        <w:t>The PRSB were also commissioned to develop a Community Pharmacy Standard</w:t>
      </w:r>
      <w:sdt>
        <w:sdtPr>
          <w:id w:val="-1838138449"/>
          <w:citation/>
        </w:sdtPr>
        <w:sdtContent>
          <w:r w:rsidRPr="004E490B" w:rsidR="002E01DC">
            <w:fldChar w:fldCharType="begin"/>
          </w:r>
          <w:r w:rsidR="004E490B">
            <w:instrText xml:space="preserve">CITATION PRS24 \l 2057 </w:instrText>
          </w:r>
          <w:r w:rsidRPr="004E490B" w:rsidR="002E01DC">
            <w:fldChar w:fldCharType="separate"/>
          </w:r>
          <w:r w:rsidR="004E490B">
            <w:rPr>
              <w:noProof/>
            </w:rPr>
            <w:t xml:space="preserve"> (PRSB, 2023)</w:t>
          </w:r>
          <w:r w:rsidRPr="004E490B" w:rsidR="002E01DC">
            <w:fldChar w:fldCharType="end"/>
          </w:r>
        </w:sdtContent>
      </w:sdt>
      <w:r>
        <w:t xml:space="preserve"> for which an Information Standard Notice (ISN) was published in June 2023. This standard was future-proofed to allow for the delivery of physical health checks within the pharmacy setting. </w:t>
      </w:r>
    </w:p>
    <w:p w:rsidR="2D8B992E" w:rsidP="005E50A4" w:rsidRDefault="2D8B992E" w14:paraId="482E6727" w14:textId="6C259667">
      <w:r>
        <w:t xml:space="preserve"> </w:t>
      </w:r>
    </w:p>
    <w:p w:rsidR="2D8B992E" w:rsidP="005E50A4" w:rsidRDefault="2D8B992E" w14:paraId="6BAD32F2" w14:textId="273EC7A5">
      <w:r>
        <w:t>As this work has already been carried out, along with the consultation and scoping work undertaken by D</w:t>
      </w:r>
      <w:r w:rsidR="6E12EC95">
        <w:t>HSE</w:t>
      </w:r>
      <w:r>
        <w:t>, it is deemed sufficient to use this work to develop a first draft of the information model for wider consultation in a full standard development phase rather than undertake an additional Discovery Phase.</w:t>
      </w:r>
    </w:p>
    <w:p w:rsidR="44C90F94" w:rsidRDefault="44C90F94" w14:paraId="6A677445" w14:textId="1956546A"/>
    <w:p w:rsidR="05BD8324" w:rsidP="41C7468C" w:rsidRDefault="5CE3799F" w14:paraId="5A903EE7" w14:textId="134DFBD9">
      <w:pPr>
        <w:pStyle w:val="Heading2"/>
        <w:rPr/>
      </w:pPr>
      <w:bookmarkStart w:name="_Toc2062066715" w:id="1324417983"/>
      <w:r w:rsidR="5CE3799F">
        <w:rPr/>
        <w:t xml:space="preserve">Summary of Previously Conducted </w:t>
      </w:r>
      <w:r w:rsidR="333CC034">
        <w:rPr/>
        <w:t>Service</w:t>
      </w:r>
      <w:r w:rsidR="5CE3799F">
        <w:rPr/>
        <w:t xml:space="preserve"> User Engagement by the Department of Health and Social Care</w:t>
      </w:r>
      <w:bookmarkEnd w:id="1324417983"/>
    </w:p>
    <w:p w:rsidR="5CE3799F" w:rsidP="41C7468C" w:rsidRDefault="5CE3799F" w14:paraId="563867DC" w14:textId="4AADE317">
      <w:pPr>
        <w:pStyle w:val="Heading3"/>
        <w:rPr/>
      </w:pPr>
      <w:bookmarkStart w:name="_Toc1115224301" w:id="1951101681"/>
      <w:r w:rsidR="5CE3799F">
        <w:rPr/>
        <w:t>Overview</w:t>
      </w:r>
      <w:bookmarkEnd w:id="1951101681"/>
    </w:p>
    <w:p w:rsidR="5CE3799F" w:rsidP="41C7468C" w:rsidRDefault="5CE3799F" w14:paraId="5831C2B1" w14:textId="6C1DDE55">
      <w:r w:rsidR="5CE3799F">
        <w:rPr/>
        <w:t>Throughout the discovery, alpha and now beta development of the digital NHS Health Check extensive</w:t>
      </w:r>
      <w:r w:rsidR="5CE3799F">
        <w:rPr/>
        <w:t xml:space="preserve"> user research has been undertaken. To date the team have conducted 101 research sessions with target users via teams, this is </w:t>
      </w:r>
      <w:r w:rsidR="5CE3799F">
        <w:rPr/>
        <w:t>comprised</w:t>
      </w:r>
      <w:r w:rsidR="5CE3799F">
        <w:rPr/>
        <w:t xml:space="preserve"> of: 29 providers, 13 commissioner and 59 </w:t>
      </w:r>
      <w:r w:rsidR="16FA3953">
        <w:rPr/>
        <w:t>service</w:t>
      </w:r>
      <w:r w:rsidR="5CE3799F">
        <w:rPr/>
        <w:t xml:space="preserve"> users.</w:t>
      </w:r>
    </w:p>
    <w:p w:rsidR="41C7468C" w:rsidP="41C7468C" w:rsidRDefault="41C7468C" w14:paraId="34E51DDB" w14:textId="6E5934E7"/>
    <w:p w:rsidR="5CE3799F" w:rsidP="41C7468C" w:rsidRDefault="5CE3799F" w14:paraId="546C1961" w14:textId="61C26087">
      <w:pPr>
        <w:pStyle w:val="Heading3"/>
        <w:rPr/>
      </w:pPr>
      <w:bookmarkStart w:name="_Toc1995699073" w:id="709992274"/>
      <w:r w:rsidR="5CE3799F">
        <w:rPr/>
        <w:t>Discovery</w:t>
      </w:r>
      <w:bookmarkEnd w:id="709992274"/>
    </w:p>
    <w:p w:rsidR="5CE3799F" w:rsidP="41C7468C" w:rsidRDefault="5CE3799F" w14:paraId="6C774E91" w14:textId="37846EF5">
      <w:r>
        <w:t>To gather insights, 13 semi-structured interviews were conducted over Microsoft Teams or via telephone for less digitally confident participants. The user research conducted with end users had two key research objectives:</w:t>
      </w:r>
    </w:p>
    <w:p w:rsidR="5CE3799F" w:rsidP="41C7468C" w:rsidRDefault="5CE3799F" w14:paraId="66988F25" w14:textId="6F927F5C">
      <w:pPr>
        <w:pStyle w:val="ListParagraph"/>
        <w:numPr>
          <w:ilvl w:val="0"/>
          <w:numId w:val="5"/>
        </w:numPr>
        <w:rPr/>
      </w:pPr>
      <w:r w:rsidR="5CE3799F">
        <w:rPr/>
        <w:t xml:space="preserve">To gain an understanding of the </w:t>
      </w:r>
      <w:r w:rsidR="04C75B62">
        <w:rPr/>
        <w:t>service</w:t>
      </w:r>
      <w:r w:rsidR="5CE3799F">
        <w:rPr/>
        <w:t xml:space="preserve"> user’s needs around the current NHS Health Check.</w:t>
      </w:r>
    </w:p>
    <w:p w:rsidR="5CE3799F" w:rsidP="41C7468C" w:rsidRDefault="5CE3799F" w14:paraId="209610B4" w14:textId="6C5B9C79">
      <w:pPr>
        <w:pStyle w:val="ListParagraph"/>
        <w:numPr>
          <w:ilvl w:val="0"/>
          <w:numId w:val="5"/>
        </w:numPr>
      </w:pPr>
      <w:r>
        <w:t>To explore reactions to a high-level view of the proposed national digital NHS Health Check.</w:t>
      </w:r>
    </w:p>
    <w:p w:rsidR="41C7468C" w:rsidP="41C7468C" w:rsidRDefault="41C7468C" w14:paraId="641F05AA" w14:textId="09CC3551"/>
    <w:p w:rsidR="3BB3E892" w:rsidP="41C7468C" w:rsidRDefault="3BB3E892" w14:paraId="1746FB48" w14:textId="462EEB89">
      <w:pPr>
        <w:pStyle w:val="Heading3"/>
        <w:rPr/>
      </w:pPr>
      <w:bookmarkStart w:name="_Toc1823256160" w:id="1117675785"/>
      <w:r w:rsidR="3BB3E892">
        <w:rPr/>
        <w:t>Alpha</w:t>
      </w:r>
      <w:bookmarkEnd w:id="1117675785"/>
      <w:r w:rsidR="3BB3E892">
        <w:rPr/>
        <w:t xml:space="preserve"> </w:t>
      </w:r>
    </w:p>
    <w:p w:rsidR="3BB3E892" w:rsidP="41C7468C" w:rsidRDefault="3BB3E892" w14:paraId="339E1E90" w14:textId="5CA6213A">
      <w:r>
        <w:t>The user research for the Alpha phase was split into two schedules. The first focussed on 4 themes:</w:t>
      </w:r>
    </w:p>
    <w:p w:rsidR="3BB3E892" w:rsidP="41C7468C" w:rsidRDefault="3BB3E892" w14:paraId="16043903" w14:textId="6E70D656">
      <w:pPr>
        <w:pStyle w:val="ListParagraph"/>
        <w:numPr>
          <w:ilvl w:val="0"/>
          <w:numId w:val="4"/>
        </w:numPr>
      </w:pPr>
      <w:r>
        <w:t>Biometric testing: acceptability &amp; feasibility.</w:t>
      </w:r>
    </w:p>
    <w:p w:rsidR="3BB3E892" w:rsidP="41C7468C" w:rsidRDefault="3BB3E892" w14:paraId="6C9511CE" w14:textId="4D59089F">
      <w:pPr>
        <w:pStyle w:val="ListParagraph"/>
        <w:numPr>
          <w:ilvl w:val="0"/>
          <w:numId w:val="4"/>
        </w:numPr>
      </w:pPr>
      <w:r>
        <w:t>Sharing results with patients: acceptability &amp; desirability of online versus face to face.</w:t>
      </w:r>
    </w:p>
    <w:p w:rsidR="3BB3E892" w:rsidP="41C7468C" w:rsidRDefault="3BB3E892" w14:paraId="7D91A40B" w14:textId="78D8CE60">
      <w:pPr>
        <w:pStyle w:val="ListParagraph"/>
        <w:numPr>
          <w:ilvl w:val="0"/>
          <w:numId w:val="4"/>
        </w:numPr>
      </w:pPr>
      <w:r>
        <w:t>Integration with GP IT systems: technical processes, acceptability &amp; feasibility.</w:t>
      </w:r>
    </w:p>
    <w:p w:rsidR="3BB3E892" w:rsidP="41C7468C" w:rsidRDefault="3BB3E892" w14:paraId="790B0DA9" w14:textId="39DCB13F">
      <w:pPr>
        <w:pStyle w:val="ListParagraph"/>
        <w:numPr>
          <w:ilvl w:val="0"/>
          <w:numId w:val="4"/>
        </w:numPr>
      </w:pPr>
      <w:r>
        <w:t>Views on the potential for impacting health inequalities.</w:t>
      </w:r>
    </w:p>
    <w:p w:rsidR="41C7468C" w:rsidP="41C7468C" w:rsidRDefault="41C7468C" w14:paraId="40E7DB7E" w14:textId="2C7EB403"/>
    <w:p w:rsidR="3BB3E892" w:rsidP="41C7468C" w:rsidRDefault="3BB3E892" w14:paraId="3920D161" w14:textId="25120AB9">
      <w:r>
        <w:t>The second schedule included 5 rounds of usability testing and design iteration. The user research conducted during Alpha resulted in the development of a comprehensive set of user needs.</w:t>
      </w:r>
    </w:p>
    <w:p w:rsidR="41C7468C" w:rsidP="41C7468C" w:rsidRDefault="41C7468C" w14:paraId="1C1DC198" w14:textId="144C1898"/>
    <w:p w:rsidR="15A7BA25" w:rsidP="41C7468C" w:rsidRDefault="15A7BA25" w14:paraId="7708D292" w14:textId="3D087A3B">
      <w:pPr>
        <w:pStyle w:val="Heading3"/>
        <w:rPr/>
      </w:pPr>
      <w:bookmarkStart w:name="_Toc2005701555" w:id="997738781"/>
      <w:r w:rsidR="15A7BA25">
        <w:rPr/>
        <w:t>Beta</w:t>
      </w:r>
      <w:bookmarkEnd w:id="997738781"/>
    </w:p>
    <w:p w:rsidR="15A7BA25" w:rsidP="41C7468C" w:rsidRDefault="15A7BA25" w14:paraId="092C79F6" w14:textId="68BF57C3">
      <w:r>
        <w:t>User research in beta is split into two areas:</w:t>
      </w:r>
    </w:p>
    <w:p w:rsidR="15A7BA25" w:rsidP="41C7468C" w:rsidRDefault="15A7BA25" w14:paraId="3903632E" w14:textId="5B71C84E">
      <w:pPr>
        <w:pStyle w:val="ListParagraph"/>
        <w:numPr>
          <w:ilvl w:val="0"/>
          <w:numId w:val="3"/>
        </w:numPr>
      </w:pPr>
      <w:r>
        <w:t>At a national level we have recruited from existing research panels to understand views on broad issues, screens and user journeys.</w:t>
      </w:r>
    </w:p>
    <w:p w:rsidR="15A7BA25" w:rsidP="41C7468C" w:rsidRDefault="15A7BA25" w14:paraId="044F99F2" w14:textId="78790D16">
      <w:pPr>
        <w:pStyle w:val="ListParagraph"/>
        <w:numPr>
          <w:ilvl w:val="0"/>
          <w:numId w:val="3"/>
        </w:numPr>
      </w:pPr>
      <w:r>
        <w:t>At a local level we are working with partners in three pilot areas to focus on delivery and behaviours of users taking the digital health check.</w:t>
      </w:r>
    </w:p>
    <w:p w:rsidR="41C7468C" w:rsidP="41C7468C" w:rsidRDefault="41C7468C" w14:paraId="5DA0A1E3" w14:textId="2E70AE09"/>
    <w:p w:rsidR="15A7BA25" w:rsidP="41C7468C" w:rsidRDefault="15A7BA25" w14:paraId="6D555488" w14:textId="415FA51F">
      <w:r>
        <w:t>The latest designs for the digital NHS Health Check have been stress tested with underserved populations including smokers and ex-smokers, people with a mental health condition, and those with co-morbidities.</w:t>
      </w:r>
    </w:p>
    <w:p w:rsidR="41C7468C" w:rsidP="41C7468C" w:rsidRDefault="41C7468C" w14:paraId="4EFF8E7C" w14:textId="382422D7"/>
    <w:p w:rsidR="008231D7" w:rsidP="008A2056" w:rsidRDefault="150F62DF" w14:paraId="34DDFABF" w14:textId="17EF59D9">
      <w:pPr>
        <w:pStyle w:val="Heading1"/>
        <w:rPr>
          <w:sz w:val="28"/>
          <w:szCs w:val="28"/>
        </w:rPr>
      </w:pPr>
      <w:bookmarkStart w:name="_Toc51309507" w:id="25"/>
      <w:bookmarkStart w:name="_Toc557984220" w:id="754747502"/>
      <w:r w:rsidRPr="54CD2646" w:rsidR="150F62DF">
        <w:rPr>
          <w:sz w:val="28"/>
          <w:szCs w:val="28"/>
        </w:rPr>
        <w:t>Methodology and Consultation Approach</w:t>
      </w:r>
      <w:bookmarkEnd w:id="754747502"/>
      <w:r w:rsidRPr="54CD2646" w:rsidR="150F62DF">
        <w:rPr>
          <w:sz w:val="28"/>
          <w:szCs w:val="28"/>
        </w:rPr>
        <w:t xml:space="preserve"> </w:t>
      </w:r>
      <w:bookmarkEnd w:id="25"/>
    </w:p>
    <w:p w:rsidR="00677761" w:rsidP="004F6A78" w:rsidRDefault="150F62DF" w14:paraId="157E79B7" w14:textId="52168359">
      <w:pPr>
        <w:pStyle w:val="Heading2"/>
        <w:rPr/>
      </w:pPr>
      <w:bookmarkStart w:name="_Toc874905203" w:id="1996367580"/>
      <w:r w:rsidR="150F62DF">
        <w:rPr/>
        <w:t>Project Objectives</w:t>
      </w:r>
      <w:bookmarkEnd w:id="1996367580"/>
    </w:p>
    <w:p w:rsidR="0F5A9C5A" w:rsidP="44C90F94" w:rsidRDefault="0F5A9C5A" w14:paraId="137A3A8C" w14:textId="7EB1E659">
      <w:r w:rsidRPr="44C90F94">
        <w:t xml:space="preserve">The overall aim of the project </w:t>
      </w:r>
      <w:r w:rsidRPr="44C90F94" w:rsidR="6F42A64F">
        <w:t>i</w:t>
      </w:r>
      <w:r w:rsidRPr="44C90F94">
        <w:t>s to develop an information standard for NHS Health Check data which will ensure standardised data of high quality is regularly collected and can be used effectively to risk assess NHS Health Check attendees, together with a record of follow up actions (referrals, advice, signposting).</w:t>
      </w:r>
    </w:p>
    <w:p w:rsidR="0F5A9C5A" w:rsidP="44C90F94" w:rsidRDefault="0F5A9C5A" w14:paraId="6EB49B49" w14:textId="4C03918B">
      <w:pPr>
        <w:spacing w:after="120"/>
      </w:pPr>
      <w:r w:rsidRPr="44C90F94">
        <w:t>The key objectives are to:</w:t>
      </w:r>
    </w:p>
    <w:p w:rsidR="0F5A9C5A" w:rsidP="00983560" w:rsidRDefault="0F5A9C5A" w14:paraId="0A654677" w14:textId="47A867DF">
      <w:pPr>
        <w:pStyle w:val="ListParagraph"/>
        <w:numPr>
          <w:ilvl w:val="0"/>
          <w:numId w:val="19"/>
        </w:numPr>
        <w:spacing w:after="120"/>
      </w:pPr>
      <w:r w:rsidRPr="44C90F94">
        <w:t>Agree a consensus definition of NHS Health Check data, including eligibility and recording of follow up actions</w:t>
      </w:r>
    </w:p>
    <w:p w:rsidR="0F5A9C5A" w:rsidP="00983560" w:rsidRDefault="0F5A9C5A" w14:paraId="6B80761E" w14:textId="130A26B9">
      <w:pPr>
        <w:pStyle w:val="ListParagraph"/>
        <w:numPr>
          <w:ilvl w:val="0"/>
          <w:numId w:val="19"/>
        </w:numPr>
        <w:spacing w:after="120"/>
      </w:pPr>
      <w:r w:rsidRPr="44C90F94">
        <w:t>Provide direction on how follow up actions are recorded</w:t>
      </w:r>
    </w:p>
    <w:p w:rsidR="0F5A9C5A" w:rsidP="00983560" w:rsidRDefault="0F5A9C5A" w14:paraId="4C4B6F05" w14:textId="30BFD0F9">
      <w:pPr>
        <w:pStyle w:val="ListParagraph"/>
        <w:numPr>
          <w:ilvl w:val="0"/>
          <w:numId w:val="19"/>
        </w:numPr>
        <w:spacing w:after="120"/>
      </w:pPr>
      <w:r w:rsidRPr="44C90F94">
        <w:t>Develop an information standard defining NHS Health Check data and recording of follow up actions</w:t>
      </w:r>
    </w:p>
    <w:p w:rsidR="0F5A9C5A" w:rsidP="00983560" w:rsidRDefault="0F5A9C5A" w14:paraId="52D6F22D" w14:textId="1FD5512E">
      <w:pPr>
        <w:pStyle w:val="ListParagraph"/>
        <w:numPr>
          <w:ilvl w:val="0"/>
          <w:numId w:val="19"/>
        </w:numPr>
        <w:spacing w:after="120"/>
      </w:pPr>
      <w:r w:rsidRPr="44C90F94">
        <w:t>Facilitate reduction in the inconsistency of data through a standard that will enable interoperability</w:t>
      </w:r>
    </w:p>
    <w:p w:rsidR="44C90F94" w:rsidP="44C90F94" w:rsidRDefault="44C90F94" w14:paraId="118228FC" w14:textId="61192450">
      <w:pPr>
        <w:pStyle w:val="ListParagraph"/>
        <w:spacing w:after="120"/>
      </w:pPr>
    </w:p>
    <w:p w:rsidR="0F5A9C5A" w:rsidP="44C90F94" w:rsidRDefault="0F5A9C5A" w14:paraId="39B11354" w14:textId="00710400">
      <w:pPr>
        <w:spacing w:after="120"/>
      </w:pPr>
      <w:r w:rsidRPr="44C90F94">
        <w:t>The aim of th</w:t>
      </w:r>
      <w:r w:rsidRPr="44C90F94" w:rsidR="7E413DF5">
        <w:t>e</w:t>
      </w:r>
      <w:r w:rsidRPr="44C90F94">
        <w:t xml:space="preserve"> Standard Development phase </w:t>
      </w:r>
      <w:r w:rsidRPr="44C90F94" w:rsidR="1A0FED27">
        <w:t>wa</w:t>
      </w:r>
      <w:r w:rsidRPr="44C90F94">
        <w:t xml:space="preserve">s to undertake consultation on the draft information model developed following the work undertaken previously for Physical Health Checks for Severe Mental </w:t>
      </w:r>
      <w:r w:rsidRPr="44C90F94" w:rsidR="415FF3B8">
        <w:t>I</w:t>
      </w:r>
      <w:r w:rsidRPr="44C90F94">
        <w:t>llness and for Community Pharmacy</w:t>
      </w:r>
      <w:r w:rsidRPr="44C90F94" w:rsidR="2976DB14">
        <w:t xml:space="preserve"> standards</w:t>
      </w:r>
      <w:r w:rsidRPr="44C90F94">
        <w:t>.</w:t>
      </w:r>
    </w:p>
    <w:p w:rsidR="0F5A9C5A" w:rsidP="44C90F94" w:rsidRDefault="0F5A9C5A" w14:paraId="77210AE6" w14:textId="065BFCF7">
      <w:pPr>
        <w:spacing w:after="120"/>
      </w:pPr>
      <w:r w:rsidRPr="44C90F94">
        <w:t xml:space="preserve">The objectives of this phase </w:t>
      </w:r>
      <w:r w:rsidRPr="44C90F94" w:rsidR="66DB41E7">
        <w:t>were</w:t>
      </w:r>
      <w:r w:rsidRPr="44C90F94">
        <w:t xml:space="preserve"> to:</w:t>
      </w:r>
    </w:p>
    <w:p w:rsidR="0F5A9C5A" w:rsidP="00983560" w:rsidRDefault="0F5A9C5A" w14:paraId="6B38D11F" w14:textId="564DCE3C">
      <w:pPr>
        <w:pStyle w:val="ListParagraph"/>
        <w:numPr>
          <w:ilvl w:val="0"/>
          <w:numId w:val="18"/>
        </w:numPr>
      </w:pPr>
      <w:r w:rsidRPr="44C90F94">
        <w:t xml:space="preserve">Undertake consultation on the draft information model with stakeholders </w:t>
      </w:r>
      <w:r w:rsidRPr="44C90F94" w:rsidR="000A2658">
        <w:t>to</w:t>
      </w:r>
      <w:r w:rsidRPr="44C90F94">
        <w:t xml:space="preserve"> refine and iterate the model</w:t>
      </w:r>
    </w:p>
    <w:p w:rsidR="0F5A9C5A" w:rsidP="00983560" w:rsidRDefault="0F5A9C5A" w14:paraId="490AC2F4" w14:textId="113CDF26">
      <w:pPr>
        <w:pStyle w:val="ListParagraph"/>
        <w:numPr>
          <w:ilvl w:val="0"/>
          <w:numId w:val="18"/>
        </w:numPr>
        <w:rPr/>
      </w:pPr>
      <w:r w:rsidR="0F5A9C5A">
        <w:rPr/>
        <w:t xml:space="preserve">Work with </w:t>
      </w:r>
      <w:r w:rsidR="0F5A9C5A">
        <w:rPr/>
        <w:t>NHSE terminologists</w:t>
      </w:r>
      <w:r w:rsidR="0F5A9C5A">
        <w:rPr/>
        <w:t xml:space="preserve"> / data dictionary to agree terms / values for coded items</w:t>
      </w:r>
    </w:p>
    <w:p w:rsidR="0F5A9C5A" w:rsidP="00983560" w:rsidRDefault="0F5A9C5A" w14:paraId="3B871D73" w14:textId="5937EFD6">
      <w:pPr>
        <w:pStyle w:val="ListParagraph"/>
        <w:numPr>
          <w:ilvl w:val="0"/>
          <w:numId w:val="18"/>
        </w:numPr>
      </w:pPr>
      <w:r w:rsidRPr="44C90F94">
        <w:t>Log any points for inclusion in implementation guidance, safety case or hazard log</w:t>
      </w:r>
    </w:p>
    <w:p w:rsidR="0F5A9C5A" w:rsidP="00983560" w:rsidRDefault="0F5A9C5A" w14:paraId="68288CFF" w14:textId="4CF9F4AC">
      <w:pPr>
        <w:pStyle w:val="ListParagraph"/>
        <w:numPr>
          <w:ilvl w:val="0"/>
          <w:numId w:val="18"/>
        </w:numPr>
      </w:pPr>
      <w:r w:rsidRPr="44C90F94">
        <w:t>Undertake the DAPB</w:t>
      </w:r>
      <w:r w:rsidR="003F604A">
        <w:t xml:space="preserve"> ISN</w:t>
      </w:r>
      <w:r w:rsidRPr="44C90F94">
        <w:t xml:space="preserve"> application process</w:t>
      </w:r>
    </w:p>
    <w:p w:rsidR="0F5A9C5A" w:rsidP="00983560" w:rsidRDefault="0F5A9C5A" w14:paraId="2BD962BE" w14:textId="3675E231">
      <w:pPr>
        <w:pStyle w:val="ListParagraph"/>
        <w:numPr>
          <w:ilvl w:val="0"/>
          <w:numId w:val="18"/>
        </w:numPr>
      </w:pPr>
      <w:r w:rsidRPr="44C90F94">
        <w:t xml:space="preserve">Develop the </w:t>
      </w:r>
      <w:r w:rsidRPr="44C90F94" w:rsidR="00C81369">
        <w:t>final report</w:t>
      </w:r>
    </w:p>
    <w:p w:rsidR="0F5A9C5A" w:rsidP="00983560" w:rsidRDefault="0F5A9C5A" w14:paraId="6BD88962" w14:textId="53DF9C0B">
      <w:pPr>
        <w:pStyle w:val="ListParagraph"/>
        <w:numPr>
          <w:ilvl w:val="0"/>
          <w:numId w:val="18"/>
        </w:numPr>
      </w:pPr>
      <w:r w:rsidRPr="44C90F94">
        <w:t>Publish the final draft information model with implementation guidance, business rules, safety case and hazard log</w:t>
      </w:r>
    </w:p>
    <w:p w:rsidR="0F5A9C5A" w:rsidP="00983560" w:rsidRDefault="0F5A9C5A" w14:paraId="5862EA3D" w14:textId="5621872B">
      <w:pPr>
        <w:pStyle w:val="ListParagraph"/>
        <w:numPr>
          <w:ilvl w:val="0"/>
          <w:numId w:val="18"/>
        </w:numPr>
      </w:pPr>
      <w:r w:rsidRPr="44C90F94">
        <w:t xml:space="preserve">Publish </w:t>
      </w:r>
      <w:r w:rsidRPr="44C90F94" w:rsidR="00C81369">
        <w:t xml:space="preserve">the final report and </w:t>
      </w:r>
      <w:r w:rsidRPr="44C90F94">
        <w:t>supporting materials and communications</w:t>
      </w:r>
    </w:p>
    <w:p w:rsidR="00F57205" w:rsidP="00F57205" w:rsidRDefault="00F57205" w14:paraId="74E222CC" w14:textId="77777777"/>
    <w:p w:rsidR="00F57205" w:rsidP="00F57205" w:rsidRDefault="00F57205" w14:paraId="00DE9985" w14:textId="1756B81E">
      <w:r>
        <w:t xml:space="preserve">See </w:t>
      </w:r>
      <w:hyperlink w:history="1" w:anchor="_Appendix_A_–">
        <w:r w:rsidRPr="00F57205">
          <w:rPr>
            <w:rStyle w:val="Hyperlink"/>
            <w:u w:val="single"/>
          </w:rPr>
          <w:t>Appendix A</w:t>
        </w:r>
      </w:hyperlink>
      <w:r>
        <w:t xml:space="preserve"> for the project team.</w:t>
      </w:r>
    </w:p>
    <w:p w:rsidR="00C72480" w:rsidRDefault="00C72480" w14:paraId="17673780" w14:textId="77777777"/>
    <w:p w:rsidR="44C90F94" w:rsidP="00C72480" w:rsidRDefault="2A26BFE2" w14:paraId="5B47E145" w14:textId="791AE244">
      <w:pPr>
        <w:pStyle w:val="Heading2"/>
        <w:rPr/>
      </w:pPr>
      <w:bookmarkStart w:name="_Toc2123558776" w:id="415488290"/>
      <w:r w:rsidR="2A26BFE2">
        <w:rPr/>
        <w:t>Project Scope</w:t>
      </w:r>
      <w:bookmarkEnd w:id="415488290"/>
    </w:p>
    <w:p w:rsidR="69CAF562" w:rsidRDefault="69CAF562" w14:paraId="21D770FF" w14:textId="626CF290">
      <w:r>
        <w:t>In scope:</w:t>
      </w:r>
    </w:p>
    <w:p w:rsidR="69CAF562" w:rsidP="44C90F94" w:rsidRDefault="69CAF562" w14:paraId="5BD7A37B" w14:textId="3BABDF08">
      <w:pPr>
        <w:pStyle w:val="ListParagraph"/>
        <w:numPr>
          <w:ilvl w:val="0"/>
          <w:numId w:val="17"/>
        </w:numPr>
      </w:pPr>
      <w:r>
        <w:t>Adults and older adults aged 40 to 74 with no pre-existing cardiovascular conditions</w:t>
      </w:r>
    </w:p>
    <w:p w:rsidR="69CAF562" w:rsidP="44C90F94" w:rsidRDefault="69CAF562" w14:paraId="19140712" w14:textId="4513BB16">
      <w:pPr>
        <w:pStyle w:val="ListParagraph"/>
        <w:numPr>
          <w:ilvl w:val="0"/>
          <w:numId w:val="17"/>
        </w:numPr>
      </w:pPr>
      <w:r w:rsidRPr="44C90F94">
        <w:t>Scope includes recording of agreed actions, next steps and signposting</w:t>
      </w:r>
    </w:p>
    <w:p w:rsidR="69CAF562" w:rsidP="44C90F94" w:rsidRDefault="69CAF562" w14:paraId="13062ECB" w14:textId="473F748A">
      <w:r w:rsidRPr="44C90F94">
        <w:t>Out of scope:</w:t>
      </w:r>
    </w:p>
    <w:p w:rsidR="69CAF562" w:rsidP="44C90F94" w:rsidRDefault="69CAF562" w14:paraId="67787386" w14:textId="615E215D">
      <w:pPr>
        <w:pStyle w:val="ListParagraph"/>
        <w:numPr>
          <w:ilvl w:val="0"/>
          <w:numId w:val="16"/>
        </w:numPr>
      </w:pPr>
      <w:r w:rsidRPr="44C90F94">
        <w:t xml:space="preserve">Annual physical health checks for learning disabilities </w:t>
      </w:r>
    </w:p>
    <w:p w:rsidR="69CAF562" w:rsidP="44C90F94" w:rsidRDefault="69CAF562" w14:paraId="6E4DB6C2" w14:textId="67281F84">
      <w:pPr>
        <w:pStyle w:val="ListParagraph"/>
        <w:numPr>
          <w:ilvl w:val="0"/>
          <w:numId w:val="16"/>
        </w:numPr>
        <w:spacing w:before="240" w:after="240"/>
      </w:pPr>
      <w:r w:rsidRPr="44C90F94">
        <w:t xml:space="preserve">Annual physical health assessments for those with severe mental illnesses </w:t>
      </w:r>
    </w:p>
    <w:p w:rsidR="69CAF562" w:rsidP="44C90F94" w:rsidRDefault="69CAF562" w14:paraId="347EFC01" w14:textId="5FB4FF67">
      <w:pPr>
        <w:pStyle w:val="ListParagraph"/>
        <w:numPr>
          <w:ilvl w:val="0"/>
          <w:numId w:val="16"/>
        </w:numPr>
        <w:spacing w:before="240" w:after="240"/>
      </w:pPr>
      <w:r w:rsidRPr="44C90F94">
        <w:t xml:space="preserve">Physical health checks in prison </w:t>
      </w:r>
    </w:p>
    <w:p w:rsidR="000974AA" w:rsidP="00F57205" w:rsidRDefault="69CAF562" w14:paraId="125BFA0E" w14:textId="06A783B8">
      <w:pPr>
        <w:pStyle w:val="ListParagraph"/>
        <w:numPr>
          <w:ilvl w:val="0"/>
          <w:numId w:val="16"/>
        </w:numPr>
      </w:pPr>
      <w:r w:rsidRPr="44C90F94">
        <w:t xml:space="preserve">The development of personalised care and support plans (PCSPs)  </w:t>
      </w:r>
    </w:p>
    <w:p w:rsidR="00F57205" w:rsidP="00F57205" w:rsidRDefault="00F57205" w14:paraId="17274FC6" w14:textId="77777777">
      <w:pPr>
        <w:pStyle w:val="ListParagraph"/>
      </w:pPr>
    </w:p>
    <w:p w:rsidRPr="00774FE7" w:rsidR="00A96137" w:rsidP="52714370" w:rsidRDefault="35A4537B" w14:paraId="1EB96F5C" w14:textId="2410DF8E">
      <w:pPr>
        <w:pStyle w:val="Heading2"/>
        <w:rPr/>
      </w:pPr>
      <w:bookmarkStart w:name="_Toc633741703" w:id="601479486"/>
      <w:r w:rsidR="35A4537B">
        <w:rPr/>
        <w:t>Benefits</w:t>
      </w:r>
      <w:bookmarkEnd w:id="601479486"/>
      <w:r w:rsidR="35A4537B">
        <w:rPr/>
        <w:t xml:space="preserve"> </w:t>
      </w:r>
    </w:p>
    <w:p w:rsidR="4DBC7A85" w:rsidP="44C90F94" w:rsidRDefault="4DBC7A85" w14:paraId="1121B720" w14:textId="7D088388">
      <w:r w:rsidRPr="44C90F94">
        <w:t>Assured criteria for the Information Standard will reduce the risk of incorrect information being inputted, resulting in robust assessment of</w:t>
      </w:r>
      <w:r w:rsidR="00C81369">
        <w:t xml:space="preserve"> </w:t>
      </w:r>
      <w:r w:rsidRPr="44C90F94">
        <w:t>CVD risk and appropriate measures taken to address the risks.</w:t>
      </w:r>
    </w:p>
    <w:p w:rsidR="4DBC7A85" w:rsidP="44C90F94" w:rsidRDefault="4DBC7A85" w14:paraId="6C98A950" w14:textId="5C9ACA1A">
      <w:r w:rsidRPr="44C90F94">
        <w:t>Parties involved in delivering the NHS Health Check programme will be able to use the Information Standard to ensure standardised data of high quality is regularly collected and can be used effectively to risk assess their patients.</w:t>
      </w:r>
    </w:p>
    <w:p w:rsidR="4DBC7A85" w:rsidP="44C90F94" w:rsidRDefault="4DBC7A85" w14:paraId="63658EB0" w14:textId="30905E79">
      <w:r w:rsidRPr="44C90F94">
        <w:t xml:space="preserve">Financial benefits: </w:t>
      </w:r>
    </w:p>
    <w:p w:rsidR="4DBC7A85" w:rsidP="00983560" w:rsidRDefault="00F57205" w14:paraId="270F4621" w14:textId="16A15E1F">
      <w:pPr>
        <w:pStyle w:val="ListParagraph"/>
        <w:numPr>
          <w:ilvl w:val="0"/>
          <w:numId w:val="20"/>
        </w:numPr>
      </w:pPr>
      <w:r>
        <w:t>R</w:t>
      </w:r>
      <w:r w:rsidRPr="44C90F94" w:rsidR="4DBC7A85">
        <w:t>educe burden in terms of staff time for NHS Health Check commissioners, providers and IT suppliers</w:t>
      </w:r>
    </w:p>
    <w:p w:rsidR="4DBC7A85" w:rsidP="44C90F94" w:rsidRDefault="4DBC7A85" w14:paraId="792C06DA" w14:textId="36A220EE">
      <w:r w:rsidRPr="44C90F94">
        <w:t>Non-financial benefits:</w:t>
      </w:r>
    </w:p>
    <w:p w:rsidR="4DBC7A85" w:rsidP="00983560" w:rsidRDefault="00F57205" w14:paraId="2A0675AE" w14:textId="0B65986F">
      <w:pPr>
        <w:pStyle w:val="ListParagraph"/>
        <w:numPr>
          <w:ilvl w:val="0"/>
          <w:numId w:val="21"/>
        </w:numPr>
      </w:pPr>
      <w:r>
        <w:t>A</w:t>
      </w:r>
      <w:r w:rsidRPr="44C90F94" w:rsidR="4DBC7A85">
        <w:t xml:space="preserve">llow accurate flagging of patients eligible for an NHS Health Check, therefore patients who would benefit for a check are invited in a timely manner. Patients not eligible are not called in un-necessarily. </w:t>
      </w:r>
    </w:p>
    <w:p w:rsidR="4DBC7A85" w:rsidP="00983560" w:rsidRDefault="00F57205" w14:paraId="3313CA02" w14:textId="29B03731">
      <w:pPr>
        <w:pStyle w:val="ListParagraph"/>
        <w:numPr>
          <w:ilvl w:val="0"/>
          <w:numId w:val="21"/>
        </w:numPr>
      </w:pPr>
      <w:r>
        <w:t>S</w:t>
      </w:r>
      <w:r w:rsidRPr="44C90F94" w:rsidR="4DBC7A85">
        <w:t xml:space="preserve">upport high quality delivery of the NHS Health Check programme.  </w:t>
      </w:r>
    </w:p>
    <w:p w:rsidR="4DBC7A85" w:rsidP="00983560" w:rsidRDefault="00F57205" w14:paraId="38F2F2F6" w14:textId="62851976">
      <w:pPr>
        <w:pStyle w:val="ListParagraph"/>
        <w:numPr>
          <w:ilvl w:val="0"/>
          <w:numId w:val="21"/>
        </w:numPr>
      </w:pPr>
      <w:r>
        <w:t>A</w:t>
      </w:r>
      <w:r w:rsidR="4DBC7A85">
        <w:t>ppropriately inform clinical action, treatment and follow up of NHS Health Check attendees</w:t>
      </w:r>
      <w:r w:rsidR="0094D695">
        <w:t>.</w:t>
      </w:r>
    </w:p>
    <w:p w:rsidR="44C90F94" w:rsidP="00983560" w:rsidRDefault="00F57205" w14:paraId="47BBDCE4" w14:textId="0E26EFA8">
      <w:pPr>
        <w:pStyle w:val="ListParagraph"/>
        <w:numPr>
          <w:ilvl w:val="0"/>
          <w:numId w:val="21"/>
        </w:numPr>
      </w:pPr>
      <w:r>
        <w:t>E</w:t>
      </w:r>
      <w:r w:rsidR="4DBC7A85">
        <w:t>nsure local and national monitoring and evaluation of the NHS Health Check programme is based on high quality data</w:t>
      </w:r>
      <w:r w:rsidR="0094D695">
        <w:t>.</w:t>
      </w:r>
    </w:p>
    <w:p w:rsidRPr="00CE3F3A" w:rsidR="00CE3F3A" w:rsidP="00CE3F3A" w:rsidRDefault="00CE3F3A" w14:paraId="7FF24A77" w14:textId="77777777">
      <w:pPr>
        <w:rPr>
          <w:lang w:eastAsia="en-US"/>
        </w:rPr>
      </w:pPr>
    </w:p>
    <w:p w:rsidRPr="00774FE7" w:rsidR="007D67C5" w:rsidP="52714370" w:rsidRDefault="3059804C" w14:paraId="0343DB24" w14:textId="0DBF4144">
      <w:pPr>
        <w:pStyle w:val="Heading2"/>
        <w:rPr/>
      </w:pPr>
      <w:bookmarkStart w:name="_Toc51309508" w:id="33"/>
      <w:bookmarkStart w:name="_Toc146019358" w:id="2100457388"/>
      <w:r w:rsidR="3059804C">
        <w:rPr/>
        <w:t>Consultation Approach</w:t>
      </w:r>
      <w:bookmarkEnd w:id="2100457388"/>
      <w:r w:rsidR="3059804C">
        <w:rPr/>
        <w:t xml:space="preserve"> </w:t>
      </w:r>
    </w:p>
    <w:p w:rsidRPr="001D7DF4" w:rsidR="001D7DF4" w:rsidP="007267F6" w:rsidRDefault="3DED9EA4" w14:paraId="7BF3FAA3" w14:textId="007ACF2F">
      <w:pPr>
        <w:pStyle w:val="Heading3"/>
        <w:rPr/>
      </w:pPr>
      <w:bookmarkStart w:name="_Toc1160875873" w:id="1560399510"/>
      <w:r w:rsidR="3DED9EA4">
        <w:rPr/>
        <w:t>Objectives</w:t>
      </w:r>
      <w:bookmarkEnd w:id="1560399510"/>
    </w:p>
    <w:p w:rsidRPr="0071769F" w:rsidR="0071769F" w:rsidP="0071769F" w:rsidRDefault="0071769F" w14:paraId="57D9E7D5" w14:textId="12BDE91D">
      <w:r w:rsidRPr="0071769F">
        <w:t>The objectives of the consultation were to:  </w:t>
      </w:r>
    </w:p>
    <w:p w:rsidRPr="0071769F" w:rsidR="0071769F" w:rsidP="00983560" w:rsidRDefault="0071769F" w14:paraId="5512452A" w14:textId="6F245C3A">
      <w:pPr>
        <w:pStyle w:val="ListParagraph"/>
        <w:numPr>
          <w:ilvl w:val="0"/>
          <w:numId w:val="29"/>
        </w:numPr>
      </w:pPr>
      <w:r w:rsidRPr="0071769F">
        <w:t xml:space="preserve">Build support amongst PRSB’s members, partners, key stakeholders, and suppliers for </w:t>
      </w:r>
      <w:r w:rsidR="00C8611D">
        <w:t xml:space="preserve">the development of the </w:t>
      </w:r>
      <w:r w:rsidR="00FE5400">
        <w:t>NHS Health Check Record Standard</w:t>
      </w:r>
      <w:r w:rsidRPr="0071769F">
        <w:t xml:space="preserve"> to support professionals in recording care delivery</w:t>
      </w:r>
      <w:r w:rsidR="00C8611D">
        <w:t>.</w:t>
      </w:r>
    </w:p>
    <w:p w:rsidRPr="0071769F" w:rsidR="0071769F" w:rsidP="00983560" w:rsidRDefault="0071769F" w14:paraId="0FD70033" w14:textId="529ED9E7">
      <w:pPr>
        <w:pStyle w:val="ListParagraph"/>
        <w:numPr>
          <w:ilvl w:val="0"/>
          <w:numId w:val="29"/>
        </w:numPr>
      </w:pPr>
      <w:r w:rsidRPr="0071769F">
        <w:t>Undertake a wide consultation</w:t>
      </w:r>
      <w:r w:rsidR="00C8611D">
        <w:t>.</w:t>
      </w:r>
    </w:p>
    <w:p w:rsidRPr="0071769F" w:rsidR="0071769F" w:rsidP="00983560" w:rsidRDefault="0071769F" w14:paraId="23219B16" w14:textId="1841694A">
      <w:pPr>
        <w:pStyle w:val="ListParagraph"/>
        <w:numPr>
          <w:ilvl w:val="0"/>
          <w:numId w:val="29"/>
        </w:numPr>
      </w:pPr>
      <w:r w:rsidRPr="0071769F">
        <w:t>Capture any issues that could affect the use of the standard in practice and ensure these are highlighted appropriately and covered in the report</w:t>
      </w:r>
      <w:r w:rsidR="00C8611D">
        <w:t>.</w:t>
      </w:r>
    </w:p>
    <w:p w:rsidR="0071769F" w:rsidP="00983560" w:rsidRDefault="0071769F" w14:paraId="5CF87C77" w14:textId="053451CF">
      <w:pPr>
        <w:pStyle w:val="ListParagraph"/>
        <w:numPr>
          <w:ilvl w:val="0"/>
          <w:numId w:val="29"/>
        </w:numPr>
      </w:pPr>
      <w:r w:rsidRPr="0071769F">
        <w:t xml:space="preserve">Obtain multi-disciplinary professional feedback about </w:t>
      </w:r>
      <w:r w:rsidR="00CC3CB8">
        <w:t>on the draft information model</w:t>
      </w:r>
      <w:r w:rsidRPr="0071769F">
        <w:t xml:space="preserve"> and refine for further testing</w:t>
      </w:r>
      <w:r w:rsidR="007F69CB">
        <w:t>.</w:t>
      </w:r>
    </w:p>
    <w:p w:rsidR="00B223C4" w:rsidP="00B223C4" w:rsidRDefault="00B223C4" w14:paraId="62172E8D" w14:textId="77777777"/>
    <w:p w:rsidR="00B16653" w:rsidP="00107D3D" w:rsidRDefault="3DFB372F" w14:paraId="650619D9" w14:textId="49A81AF2">
      <w:pPr>
        <w:pStyle w:val="Heading3"/>
        <w:rPr/>
      </w:pPr>
      <w:bookmarkStart w:name="_Toc885447646" w:id="387972606"/>
      <w:r w:rsidR="3DFB372F">
        <w:rPr/>
        <w:t>Approach</w:t>
      </w:r>
      <w:bookmarkEnd w:id="387972606"/>
    </w:p>
    <w:p w:rsidR="00204B19" w:rsidP="00B223C4" w:rsidRDefault="006B64BD" w14:paraId="589BBF5E" w14:textId="742DAECD">
      <w:r>
        <w:t xml:space="preserve">The </w:t>
      </w:r>
      <w:r w:rsidR="003063A3">
        <w:t xml:space="preserve">following </w:t>
      </w:r>
      <w:r w:rsidR="00A25578">
        <w:t>consultations were held to test the information model</w:t>
      </w:r>
      <w:r w:rsidR="008C7F23">
        <w:t>.</w:t>
      </w:r>
    </w:p>
    <w:p w:rsidR="006B64BD" w:rsidP="00983560" w:rsidRDefault="00A25578" w14:paraId="7FCD3886" w14:textId="70219546">
      <w:pPr>
        <w:pStyle w:val="ListParagraph"/>
        <w:numPr>
          <w:ilvl w:val="0"/>
          <w:numId w:val="30"/>
        </w:numPr>
      </w:pPr>
      <w:r>
        <w:t>Two</w:t>
      </w:r>
      <w:r w:rsidR="003063A3">
        <w:t xml:space="preserve"> webinars with multidisciplinary professionals</w:t>
      </w:r>
      <w:r w:rsidR="00A560EF">
        <w:t>.</w:t>
      </w:r>
    </w:p>
    <w:p w:rsidR="003063A3" w:rsidP="00983560" w:rsidRDefault="00A25578" w14:paraId="7F7E79D2" w14:textId="599378A3">
      <w:pPr>
        <w:pStyle w:val="ListParagraph"/>
        <w:numPr>
          <w:ilvl w:val="0"/>
          <w:numId w:val="30"/>
        </w:numPr>
      </w:pPr>
      <w:r>
        <w:t>One</w:t>
      </w:r>
      <w:r w:rsidR="003063A3">
        <w:t xml:space="preserve"> webinar with </w:t>
      </w:r>
      <w:r w:rsidR="00F4035B">
        <w:t>system suppliers</w:t>
      </w:r>
      <w:r w:rsidR="00A560EF">
        <w:t>.</w:t>
      </w:r>
    </w:p>
    <w:p w:rsidR="00F4035B" w:rsidP="00983560" w:rsidRDefault="00A25578" w14:paraId="5C014DF9" w14:textId="46AD972B">
      <w:pPr>
        <w:pStyle w:val="ListParagraph"/>
        <w:numPr>
          <w:ilvl w:val="0"/>
          <w:numId w:val="30"/>
        </w:numPr>
      </w:pPr>
      <w:r>
        <w:t>One</w:t>
      </w:r>
      <w:r w:rsidR="00F4035B">
        <w:t xml:space="preserve"> online survey targeting multidisciplinary professionals and system suppliers</w:t>
      </w:r>
      <w:r w:rsidR="00A560EF">
        <w:t>.</w:t>
      </w:r>
    </w:p>
    <w:p w:rsidR="00F4035B" w:rsidP="00983560" w:rsidRDefault="00A25578" w14:paraId="244EE688" w14:textId="3BF1E418">
      <w:pPr>
        <w:pStyle w:val="ListParagraph"/>
        <w:numPr>
          <w:ilvl w:val="0"/>
          <w:numId w:val="30"/>
        </w:numPr>
      </w:pPr>
      <w:r>
        <w:t>One</w:t>
      </w:r>
      <w:r w:rsidR="004066CE">
        <w:t xml:space="preserve"> online</w:t>
      </w:r>
      <w:r w:rsidR="00A560EF">
        <w:t xml:space="preserve"> expert group workshop with a range of multidisciplinary professionals.</w:t>
      </w:r>
    </w:p>
    <w:p w:rsidRPr="008D43B0" w:rsidR="008D43B0" w:rsidP="008D43B0" w:rsidRDefault="008D43B0" w14:paraId="45B00B99" w14:textId="77777777">
      <w:pPr>
        <w:rPr>
          <w:lang w:eastAsia="en-US"/>
        </w:rPr>
      </w:pPr>
    </w:p>
    <w:p w:rsidRPr="008D43B0" w:rsidR="00A21006" w:rsidP="008D43B0" w:rsidRDefault="3DFB372F" w14:paraId="6FEDE360" w14:textId="470B24B1">
      <w:pPr>
        <w:pStyle w:val="Heading3"/>
        <w:rPr/>
      </w:pPr>
      <w:bookmarkStart w:name="_Toc1809295504" w:id="287390172"/>
      <w:r w:rsidR="3DFB372F">
        <w:rPr/>
        <w:t>Webinars</w:t>
      </w:r>
      <w:bookmarkEnd w:id="287390172"/>
    </w:p>
    <w:p w:rsidR="00B223C4" w:rsidP="00B223C4" w:rsidRDefault="00C7085E" w14:paraId="685CCE28" w14:textId="78A4E8F0">
      <w:r>
        <w:t>See Table</w:t>
      </w:r>
      <w:r w:rsidR="004E3880">
        <w:t xml:space="preserve"> 3 </w:t>
      </w:r>
      <w:r>
        <w:t xml:space="preserve">for </w:t>
      </w:r>
      <w:r w:rsidR="008F36C1">
        <w:t xml:space="preserve">information about </w:t>
      </w:r>
      <w:r w:rsidR="000B4AEA">
        <w:t>the webinars</w:t>
      </w:r>
      <w:r w:rsidR="008F36C1">
        <w:t>, including</w:t>
      </w:r>
      <w:r w:rsidR="00A21006">
        <w:t xml:space="preserve"> topics of discussion at each webinar.</w:t>
      </w:r>
    </w:p>
    <w:tbl>
      <w:tblPr>
        <w:tblW w:w="984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366"/>
        <w:gridCol w:w="2170"/>
        <w:gridCol w:w="4645"/>
        <w:gridCol w:w="1667"/>
      </w:tblGrid>
      <w:tr w:rsidRPr="00C7085E" w:rsidR="00F251B7" w:rsidTr="008F36C1" w14:paraId="678F6912" w14:textId="77777777">
        <w:trPr>
          <w:trHeight w:val="285"/>
        </w:trPr>
        <w:tc>
          <w:tcPr>
            <w:tcW w:w="1366" w:type="dxa"/>
            <w:tcBorders>
              <w:top w:val="single" w:color="000000" w:sz="6" w:space="0"/>
              <w:left w:val="single" w:color="000000" w:sz="6" w:space="0"/>
              <w:bottom w:val="single" w:color="000000" w:sz="6" w:space="0"/>
              <w:right w:val="single" w:color="000000" w:sz="6" w:space="0"/>
            </w:tcBorders>
            <w:shd w:val="clear" w:color="auto" w:fill="003350"/>
            <w:hideMark/>
          </w:tcPr>
          <w:p w:rsidRPr="00C7085E" w:rsidR="00F251B7" w:rsidP="008F36C1" w:rsidRDefault="00F251B7" w14:paraId="5BEC2A31" w14:textId="543DC86D">
            <w:pPr>
              <w:spacing w:after="0"/>
              <w:jc w:val="center"/>
              <w:textAlignment w:val="baseline"/>
              <w:textboxTightWrap w:val="none"/>
              <w:rPr>
                <w:rFonts w:ascii="Segoe UI" w:hAnsi="Segoe UI" w:cs="Segoe UI"/>
                <w:sz w:val="18"/>
                <w:szCs w:val="18"/>
              </w:rPr>
            </w:pPr>
            <w:r w:rsidRPr="00C7085E">
              <w:rPr>
                <w:rFonts w:cs="Arial"/>
                <w:b/>
                <w:bCs/>
                <w:color w:val="FFFFFF"/>
              </w:rPr>
              <w:t>Date</w:t>
            </w:r>
          </w:p>
        </w:tc>
        <w:tc>
          <w:tcPr>
            <w:tcW w:w="2170" w:type="dxa"/>
            <w:tcBorders>
              <w:top w:val="single" w:color="000000" w:sz="6" w:space="0"/>
              <w:left w:val="single" w:color="000000" w:sz="6" w:space="0"/>
              <w:bottom w:val="single" w:color="000000" w:sz="6" w:space="0"/>
              <w:right w:val="single" w:color="000000" w:sz="6" w:space="0"/>
            </w:tcBorders>
            <w:shd w:val="clear" w:color="auto" w:fill="003350"/>
          </w:tcPr>
          <w:p w:rsidRPr="00C7085E" w:rsidR="00F251B7" w:rsidP="008F36C1" w:rsidRDefault="00F251B7" w14:paraId="0DDDBB92" w14:textId="60D15617">
            <w:pPr>
              <w:spacing w:after="0"/>
              <w:jc w:val="center"/>
              <w:textAlignment w:val="baseline"/>
              <w:textboxTightWrap w:val="none"/>
              <w:rPr>
                <w:rFonts w:cs="Arial"/>
                <w:b/>
                <w:bCs/>
                <w:color w:val="FFFFFF"/>
              </w:rPr>
            </w:pPr>
            <w:r>
              <w:rPr>
                <w:rFonts w:cs="Arial"/>
                <w:b/>
                <w:bCs/>
                <w:color w:val="FFFFFF"/>
              </w:rPr>
              <w:t>Stakeholder Group</w:t>
            </w:r>
          </w:p>
        </w:tc>
        <w:tc>
          <w:tcPr>
            <w:tcW w:w="4645" w:type="dxa"/>
            <w:tcBorders>
              <w:top w:val="single" w:color="000000" w:sz="6" w:space="0"/>
              <w:left w:val="single" w:color="000000" w:sz="6" w:space="0"/>
              <w:bottom w:val="single" w:color="000000" w:sz="6" w:space="0"/>
              <w:right w:val="single" w:color="000000" w:sz="6" w:space="0"/>
            </w:tcBorders>
            <w:shd w:val="clear" w:color="auto" w:fill="003350"/>
            <w:hideMark/>
          </w:tcPr>
          <w:p w:rsidRPr="00C7085E" w:rsidR="00F251B7" w:rsidP="008F36C1" w:rsidRDefault="00F251B7" w14:paraId="0E1B8AA5" w14:textId="613EEAC4">
            <w:pPr>
              <w:spacing w:after="0"/>
              <w:jc w:val="center"/>
              <w:textAlignment w:val="baseline"/>
              <w:textboxTightWrap w:val="none"/>
              <w:rPr>
                <w:rFonts w:ascii="Segoe UI" w:hAnsi="Segoe UI" w:cs="Segoe UI"/>
                <w:sz w:val="18"/>
                <w:szCs w:val="18"/>
              </w:rPr>
            </w:pPr>
            <w:r w:rsidRPr="00C7085E">
              <w:rPr>
                <w:rFonts w:cs="Arial"/>
                <w:b/>
                <w:bCs/>
                <w:color w:val="FFFFFF"/>
              </w:rPr>
              <w:t>Planned topics of discussion</w:t>
            </w:r>
          </w:p>
        </w:tc>
        <w:tc>
          <w:tcPr>
            <w:tcW w:w="1667" w:type="dxa"/>
            <w:tcBorders>
              <w:top w:val="single" w:color="000000" w:sz="6" w:space="0"/>
              <w:left w:val="single" w:color="000000" w:sz="6" w:space="0"/>
              <w:bottom w:val="single" w:color="000000" w:sz="6" w:space="0"/>
              <w:right w:val="single" w:color="000000" w:sz="6" w:space="0"/>
            </w:tcBorders>
            <w:shd w:val="clear" w:color="auto" w:fill="003350"/>
            <w:hideMark/>
          </w:tcPr>
          <w:p w:rsidRPr="00C7085E" w:rsidR="00F251B7" w:rsidP="008F36C1" w:rsidRDefault="00F251B7" w14:paraId="51A2A48C" w14:textId="5ED0C741">
            <w:pPr>
              <w:spacing w:after="0"/>
              <w:jc w:val="center"/>
              <w:textAlignment w:val="baseline"/>
              <w:textboxTightWrap w:val="none"/>
              <w:rPr>
                <w:rFonts w:ascii="Segoe UI" w:hAnsi="Segoe UI" w:cs="Segoe UI"/>
                <w:sz w:val="18"/>
                <w:szCs w:val="18"/>
              </w:rPr>
            </w:pPr>
            <w:r w:rsidRPr="00C7085E">
              <w:rPr>
                <w:rFonts w:cs="Arial"/>
                <w:b/>
                <w:bCs/>
                <w:color w:val="FFFFFF"/>
              </w:rPr>
              <w:t>Total attendees</w:t>
            </w:r>
          </w:p>
        </w:tc>
      </w:tr>
      <w:tr w:rsidRPr="00C7085E" w:rsidR="00F251B7" w:rsidTr="008F36C1" w14:paraId="388D02AE" w14:textId="77777777">
        <w:trPr>
          <w:trHeight w:val="285"/>
        </w:trPr>
        <w:tc>
          <w:tcPr>
            <w:tcW w:w="1366" w:type="dxa"/>
            <w:tcBorders>
              <w:top w:val="single" w:color="000000" w:sz="6" w:space="0"/>
              <w:left w:val="single" w:color="000000" w:sz="6" w:space="0"/>
              <w:bottom w:val="single" w:color="000000" w:sz="6" w:space="0"/>
              <w:right w:val="single" w:color="000000" w:sz="6" w:space="0"/>
            </w:tcBorders>
            <w:shd w:val="clear" w:color="auto" w:fill="auto"/>
            <w:hideMark/>
          </w:tcPr>
          <w:p w:rsidRPr="00C7085E" w:rsidR="00F251B7" w:rsidP="00C7085E" w:rsidRDefault="00F251B7" w14:paraId="03BECC0E" w14:textId="0553B62E">
            <w:pPr>
              <w:spacing w:after="0"/>
              <w:textAlignment w:val="baseline"/>
              <w:textboxTightWrap w:val="none"/>
              <w:rPr>
                <w:rFonts w:ascii="Segoe UI" w:hAnsi="Segoe UI" w:cs="Segoe UI"/>
                <w:sz w:val="18"/>
                <w:szCs w:val="18"/>
              </w:rPr>
            </w:pPr>
            <w:r>
              <w:rPr>
                <w:rFonts w:cs="Arial"/>
              </w:rPr>
              <w:t>15/04</w:t>
            </w:r>
            <w:r w:rsidRPr="00C7085E">
              <w:rPr>
                <w:rFonts w:cs="Arial"/>
              </w:rPr>
              <w:t>/24 </w:t>
            </w:r>
          </w:p>
        </w:tc>
        <w:tc>
          <w:tcPr>
            <w:tcW w:w="2170" w:type="dxa"/>
            <w:tcBorders>
              <w:top w:val="single" w:color="000000" w:sz="6" w:space="0"/>
              <w:left w:val="single" w:color="000000" w:sz="6" w:space="0"/>
              <w:bottom w:val="single" w:color="000000" w:sz="6" w:space="0"/>
              <w:right w:val="single" w:color="000000" w:sz="6" w:space="0"/>
            </w:tcBorders>
          </w:tcPr>
          <w:p w:rsidR="00F251B7" w:rsidP="00C7085E" w:rsidRDefault="00F251B7" w14:paraId="1C6CE91B" w14:textId="6F2D5E74">
            <w:pPr>
              <w:spacing w:after="0"/>
              <w:textAlignment w:val="baseline"/>
              <w:textboxTightWrap w:val="none"/>
              <w:rPr>
                <w:rFonts w:cs="Arial"/>
              </w:rPr>
            </w:pPr>
            <w:r>
              <w:rPr>
                <w:rFonts w:cs="Arial"/>
              </w:rPr>
              <w:t>Multidisciplinary professionals</w:t>
            </w:r>
          </w:p>
        </w:tc>
        <w:tc>
          <w:tcPr>
            <w:tcW w:w="4645" w:type="dxa"/>
            <w:tcBorders>
              <w:top w:val="single" w:color="000000" w:sz="6" w:space="0"/>
              <w:left w:val="single" w:color="000000" w:sz="6" w:space="0"/>
              <w:bottom w:val="single" w:color="000000" w:sz="6" w:space="0"/>
              <w:right w:val="single" w:color="000000" w:sz="6" w:space="0"/>
            </w:tcBorders>
            <w:shd w:val="clear" w:color="auto" w:fill="auto"/>
            <w:hideMark/>
          </w:tcPr>
          <w:p w:rsidRPr="00C7085E" w:rsidR="00F251B7" w:rsidP="00C7085E" w:rsidRDefault="00F251B7" w14:paraId="49A6F9DF" w14:textId="7D634B59">
            <w:pPr>
              <w:spacing w:after="0"/>
              <w:textAlignment w:val="baseline"/>
              <w:textboxTightWrap w:val="none"/>
              <w:rPr>
                <w:rFonts w:ascii="Segoe UI" w:hAnsi="Segoe UI" w:cs="Segoe UI"/>
                <w:sz w:val="18"/>
                <w:szCs w:val="18"/>
              </w:rPr>
            </w:pPr>
            <w:r w:rsidRPr="00C7085E">
              <w:rPr>
                <w:rFonts w:cs="Arial"/>
              </w:rPr>
              <w:t>Completeness</w:t>
            </w:r>
            <w:r>
              <w:rPr>
                <w:rFonts w:cs="Arial"/>
              </w:rPr>
              <w:t xml:space="preserve"> of the draft information model, barriers to take-up of the information standard, additional information needed for </w:t>
            </w:r>
            <w:r w:rsidR="005C2F33">
              <w:rPr>
                <w:rFonts w:cs="Arial"/>
              </w:rPr>
              <w:t>digital delivery.</w:t>
            </w:r>
          </w:p>
        </w:tc>
        <w:tc>
          <w:tcPr>
            <w:tcW w:w="1667" w:type="dxa"/>
            <w:tcBorders>
              <w:top w:val="single" w:color="000000" w:sz="6" w:space="0"/>
              <w:left w:val="single" w:color="000000" w:sz="6" w:space="0"/>
              <w:bottom w:val="single" w:color="000000" w:sz="6" w:space="0"/>
              <w:right w:val="single" w:color="000000" w:sz="6" w:space="0"/>
            </w:tcBorders>
            <w:shd w:val="clear" w:color="auto" w:fill="auto"/>
            <w:hideMark/>
          </w:tcPr>
          <w:p w:rsidRPr="00C7085E" w:rsidR="00F251B7" w:rsidP="008F36C1" w:rsidRDefault="00F251B7" w14:paraId="25CCB01D" w14:textId="7CEE113C">
            <w:pPr>
              <w:spacing w:after="0"/>
              <w:jc w:val="center"/>
              <w:textAlignment w:val="baseline"/>
              <w:textboxTightWrap w:val="none"/>
              <w:rPr>
                <w:rFonts w:ascii="Segoe UI" w:hAnsi="Segoe UI" w:cs="Segoe UI"/>
                <w:sz w:val="18"/>
                <w:szCs w:val="18"/>
              </w:rPr>
            </w:pPr>
            <w:r>
              <w:rPr>
                <w:rFonts w:cs="Arial"/>
              </w:rPr>
              <w:t>2</w:t>
            </w:r>
            <w:r w:rsidRPr="00C7085E">
              <w:rPr>
                <w:rFonts w:cs="Arial"/>
              </w:rPr>
              <w:t>8</w:t>
            </w:r>
          </w:p>
        </w:tc>
      </w:tr>
      <w:tr w:rsidRPr="00C7085E" w:rsidR="00F251B7" w:rsidTr="008F36C1" w14:paraId="1C9E21FD" w14:textId="77777777">
        <w:trPr>
          <w:trHeight w:val="285"/>
        </w:trPr>
        <w:tc>
          <w:tcPr>
            <w:tcW w:w="1366" w:type="dxa"/>
            <w:tcBorders>
              <w:top w:val="single" w:color="000000" w:sz="6" w:space="0"/>
              <w:left w:val="single" w:color="000000" w:sz="6" w:space="0"/>
              <w:bottom w:val="single" w:color="000000" w:sz="6" w:space="0"/>
              <w:right w:val="single" w:color="000000" w:sz="6" w:space="0"/>
            </w:tcBorders>
            <w:shd w:val="clear" w:color="auto" w:fill="auto"/>
            <w:hideMark/>
          </w:tcPr>
          <w:p w:rsidRPr="00C7085E" w:rsidR="00F251B7" w:rsidP="00C7085E" w:rsidRDefault="00F251B7" w14:paraId="14ACA541" w14:textId="16EEC68E">
            <w:pPr>
              <w:spacing w:after="0"/>
              <w:textAlignment w:val="baseline"/>
              <w:textboxTightWrap w:val="none"/>
              <w:rPr>
                <w:rFonts w:ascii="Segoe UI" w:hAnsi="Segoe UI" w:cs="Segoe UI"/>
                <w:sz w:val="18"/>
                <w:szCs w:val="18"/>
              </w:rPr>
            </w:pPr>
            <w:r>
              <w:rPr>
                <w:rFonts w:cs="Arial"/>
              </w:rPr>
              <w:t>18</w:t>
            </w:r>
            <w:r w:rsidRPr="00C7085E">
              <w:rPr>
                <w:rFonts w:cs="Arial"/>
              </w:rPr>
              <w:t>/0</w:t>
            </w:r>
            <w:r>
              <w:rPr>
                <w:rFonts w:cs="Arial"/>
              </w:rPr>
              <w:t>4</w:t>
            </w:r>
            <w:r w:rsidRPr="00C7085E">
              <w:rPr>
                <w:rFonts w:cs="Arial"/>
              </w:rPr>
              <w:t>/24 </w:t>
            </w:r>
          </w:p>
        </w:tc>
        <w:tc>
          <w:tcPr>
            <w:tcW w:w="2170" w:type="dxa"/>
            <w:tcBorders>
              <w:top w:val="single" w:color="000000" w:sz="6" w:space="0"/>
              <w:left w:val="single" w:color="000000" w:sz="6" w:space="0"/>
              <w:bottom w:val="single" w:color="000000" w:sz="6" w:space="0"/>
              <w:right w:val="single" w:color="000000" w:sz="6" w:space="0"/>
            </w:tcBorders>
          </w:tcPr>
          <w:p w:rsidR="00F251B7" w:rsidP="00C7085E" w:rsidRDefault="00F251B7" w14:paraId="6FC5D3D8" w14:textId="3A8D7D08">
            <w:pPr>
              <w:spacing w:after="0"/>
              <w:textAlignment w:val="baseline"/>
              <w:textboxTightWrap w:val="none"/>
              <w:rPr>
                <w:rFonts w:cs="Arial"/>
              </w:rPr>
            </w:pPr>
            <w:r>
              <w:rPr>
                <w:rFonts w:cs="Arial"/>
              </w:rPr>
              <w:t>Multidisciplinary professionals</w:t>
            </w:r>
          </w:p>
        </w:tc>
        <w:tc>
          <w:tcPr>
            <w:tcW w:w="4645" w:type="dxa"/>
            <w:tcBorders>
              <w:top w:val="single" w:color="000000" w:sz="6" w:space="0"/>
              <w:left w:val="single" w:color="000000" w:sz="6" w:space="0"/>
              <w:bottom w:val="single" w:color="000000" w:sz="6" w:space="0"/>
              <w:right w:val="single" w:color="000000" w:sz="6" w:space="0"/>
            </w:tcBorders>
            <w:shd w:val="clear" w:color="auto" w:fill="auto"/>
            <w:hideMark/>
          </w:tcPr>
          <w:p w:rsidRPr="00C7085E" w:rsidR="00F251B7" w:rsidP="00C7085E" w:rsidRDefault="00F251B7" w14:paraId="3E4C7280" w14:textId="1790B49D">
            <w:pPr>
              <w:spacing w:after="0"/>
              <w:textAlignment w:val="baseline"/>
              <w:textboxTightWrap w:val="none"/>
              <w:rPr>
                <w:rFonts w:ascii="Segoe UI" w:hAnsi="Segoe UI" w:cs="Segoe UI"/>
                <w:sz w:val="18"/>
                <w:szCs w:val="18"/>
              </w:rPr>
            </w:pPr>
            <w:r w:rsidRPr="00C7085E">
              <w:rPr>
                <w:rFonts w:cs="Arial"/>
              </w:rPr>
              <w:t>Completeness</w:t>
            </w:r>
            <w:r>
              <w:rPr>
                <w:rFonts w:cs="Arial"/>
              </w:rPr>
              <w:t xml:space="preserve"> of the draft information model, barriers to take-up of the information standard, additional information needed for </w:t>
            </w:r>
            <w:r w:rsidR="005C2F33">
              <w:rPr>
                <w:rFonts w:cs="Arial"/>
              </w:rPr>
              <w:t>digital delivery.</w:t>
            </w:r>
          </w:p>
        </w:tc>
        <w:tc>
          <w:tcPr>
            <w:tcW w:w="1667" w:type="dxa"/>
            <w:tcBorders>
              <w:top w:val="single" w:color="000000" w:sz="6" w:space="0"/>
              <w:left w:val="single" w:color="000000" w:sz="6" w:space="0"/>
              <w:bottom w:val="single" w:color="000000" w:sz="6" w:space="0"/>
              <w:right w:val="single" w:color="000000" w:sz="6" w:space="0"/>
            </w:tcBorders>
            <w:shd w:val="clear" w:color="auto" w:fill="auto"/>
            <w:hideMark/>
          </w:tcPr>
          <w:p w:rsidRPr="00C7085E" w:rsidR="00F251B7" w:rsidP="008F36C1" w:rsidRDefault="00F251B7" w14:paraId="15D161B5" w14:textId="39B2408A">
            <w:pPr>
              <w:spacing w:after="0"/>
              <w:jc w:val="center"/>
              <w:textAlignment w:val="baseline"/>
              <w:textboxTightWrap w:val="none"/>
              <w:rPr>
                <w:rFonts w:ascii="Segoe UI" w:hAnsi="Segoe UI" w:cs="Segoe UI"/>
                <w:sz w:val="18"/>
                <w:szCs w:val="18"/>
              </w:rPr>
            </w:pPr>
            <w:r>
              <w:rPr>
                <w:rFonts w:cs="Segoe UI"/>
              </w:rPr>
              <w:t>32</w:t>
            </w:r>
          </w:p>
        </w:tc>
      </w:tr>
      <w:tr w:rsidRPr="00C7085E" w:rsidR="00F251B7" w:rsidTr="008F36C1" w14:paraId="55EF143C" w14:textId="77777777">
        <w:trPr>
          <w:trHeight w:val="285"/>
        </w:trPr>
        <w:tc>
          <w:tcPr>
            <w:tcW w:w="1366" w:type="dxa"/>
            <w:tcBorders>
              <w:top w:val="single" w:color="000000" w:sz="6" w:space="0"/>
              <w:left w:val="single" w:color="000000" w:sz="6" w:space="0"/>
              <w:bottom w:val="single" w:color="000000" w:sz="6" w:space="0"/>
              <w:right w:val="single" w:color="000000" w:sz="6" w:space="0"/>
            </w:tcBorders>
            <w:shd w:val="clear" w:color="auto" w:fill="auto"/>
            <w:hideMark/>
          </w:tcPr>
          <w:p w:rsidRPr="00C7085E" w:rsidR="00F251B7" w:rsidP="00C7085E" w:rsidRDefault="00F251B7" w14:paraId="798ABA74" w14:textId="0767846F">
            <w:pPr>
              <w:spacing w:after="0"/>
              <w:textAlignment w:val="baseline"/>
              <w:textboxTightWrap w:val="none"/>
              <w:rPr>
                <w:rFonts w:ascii="Segoe UI" w:hAnsi="Segoe UI" w:cs="Segoe UI"/>
                <w:sz w:val="18"/>
                <w:szCs w:val="18"/>
              </w:rPr>
            </w:pPr>
            <w:r w:rsidRPr="00C7085E">
              <w:rPr>
                <w:rFonts w:cs="Arial"/>
              </w:rPr>
              <w:t>1</w:t>
            </w:r>
            <w:r>
              <w:rPr>
                <w:rFonts w:cs="Arial"/>
              </w:rPr>
              <w:t>9</w:t>
            </w:r>
            <w:r w:rsidRPr="00C7085E">
              <w:rPr>
                <w:rFonts w:cs="Arial"/>
              </w:rPr>
              <w:t>/0</w:t>
            </w:r>
            <w:r>
              <w:rPr>
                <w:rFonts w:cs="Arial"/>
              </w:rPr>
              <w:t>4</w:t>
            </w:r>
            <w:r w:rsidRPr="00C7085E">
              <w:rPr>
                <w:rFonts w:cs="Arial"/>
              </w:rPr>
              <w:t>/24 </w:t>
            </w:r>
          </w:p>
        </w:tc>
        <w:tc>
          <w:tcPr>
            <w:tcW w:w="2170" w:type="dxa"/>
            <w:tcBorders>
              <w:top w:val="single" w:color="000000" w:sz="6" w:space="0"/>
              <w:left w:val="single" w:color="000000" w:sz="6" w:space="0"/>
              <w:bottom w:val="single" w:color="000000" w:sz="6" w:space="0"/>
              <w:right w:val="single" w:color="000000" w:sz="6" w:space="0"/>
            </w:tcBorders>
          </w:tcPr>
          <w:p w:rsidR="00F251B7" w:rsidP="00C7085E" w:rsidRDefault="00F251B7" w14:paraId="716887EE" w14:textId="6DDCFDD2">
            <w:pPr>
              <w:spacing w:after="0"/>
              <w:textAlignment w:val="baseline"/>
              <w:textboxTightWrap w:val="none"/>
              <w:rPr>
                <w:rFonts w:cs="Arial"/>
              </w:rPr>
            </w:pPr>
            <w:r>
              <w:rPr>
                <w:rFonts w:cs="Arial"/>
              </w:rPr>
              <w:t>System suppliers</w:t>
            </w:r>
          </w:p>
        </w:tc>
        <w:tc>
          <w:tcPr>
            <w:tcW w:w="4645" w:type="dxa"/>
            <w:tcBorders>
              <w:top w:val="single" w:color="000000" w:sz="6" w:space="0"/>
              <w:left w:val="single" w:color="000000" w:sz="6" w:space="0"/>
              <w:bottom w:val="single" w:color="000000" w:sz="6" w:space="0"/>
              <w:right w:val="single" w:color="000000" w:sz="6" w:space="0"/>
            </w:tcBorders>
            <w:shd w:val="clear" w:color="auto" w:fill="auto"/>
            <w:hideMark/>
          </w:tcPr>
          <w:p w:rsidRPr="00C7085E" w:rsidR="00F251B7" w:rsidP="00C7085E" w:rsidRDefault="00E14993" w14:paraId="1438E4F6" w14:textId="689ABA3A">
            <w:pPr>
              <w:spacing w:after="0"/>
              <w:textAlignment w:val="baseline"/>
              <w:textboxTightWrap w:val="none"/>
              <w:rPr>
                <w:rFonts w:ascii="Segoe UI" w:hAnsi="Segoe UI" w:cs="Segoe UI"/>
                <w:sz w:val="18"/>
                <w:szCs w:val="18"/>
              </w:rPr>
            </w:pPr>
            <w:r w:rsidRPr="00C7085E">
              <w:rPr>
                <w:rFonts w:cs="Arial"/>
              </w:rPr>
              <w:t>Completeness</w:t>
            </w:r>
            <w:r>
              <w:rPr>
                <w:rFonts w:cs="Arial"/>
              </w:rPr>
              <w:t xml:space="preserve"> of the draft information model, </w:t>
            </w:r>
            <w:r w:rsidR="005C2F33">
              <w:rPr>
                <w:rFonts w:cs="Arial"/>
              </w:rPr>
              <w:t>required system changes, challenges with implementation, challenges with supporting digital delivery.</w:t>
            </w:r>
          </w:p>
        </w:tc>
        <w:tc>
          <w:tcPr>
            <w:tcW w:w="1667" w:type="dxa"/>
            <w:tcBorders>
              <w:top w:val="single" w:color="000000" w:sz="6" w:space="0"/>
              <w:left w:val="single" w:color="000000" w:sz="6" w:space="0"/>
              <w:bottom w:val="single" w:color="000000" w:sz="6" w:space="0"/>
              <w:right w:val="single" w:color="000000" w:sz="6" w:space="0"/>
            </w:tcBorders>
            <w:shd w:val="clear" w:color="auto" w:fill="auto"/>
            <w:hideMark/>
          </w:tcPr>
          <w:p w:rsidRPr="00C7085E" w:rsidR="00F251B7" w:rsidP="008F36C1" w:rsidRDefault="00F251B7" w14:paraId="65B46E0F" w14:textId="2E147F75">
            <w:pPr>
              <w:spacing w:after="0"/>
              <w:jc w:val="center"/>
              <w:textAlignment w:val="baseline"/>
              <w:textboxTightWrap w:val="none"/>
              <w:rPr>
                <w:rFonts w:ascii="Segoe UI" w:hAnsi="Segoe UI" w:cs="Segoe UI"/>
                <w:sz w:val="18"/>
                <w:szCs w:val="18"/>
              </w:rPr>
            </w:pPr>
            <w:r w:rsidRPr="00C7085E">
              <w:rPr>
                <w:rFonts w:cs="Arial"/>
              </w:rPr>
              <w:t>1</w:t>
            </w:r>
            <w:r>
              <w:rPr>
                <w:rFonts w:cs="Arial"/>
              </w:rPr>
              <w:t>4</w:t>
            </w:r>
          </w:p>
        </w:tc>
      </w:tr>
    </w:tbl>
    <w:p w:rsidRPr="00B420AA" w:rsidR="0015269B" w:rsidP="00B223C4" w:rsidRDefault="0032608D" w14:paraId="685856CA" w14:textId="52F55E31">
      <w:pPr>
        <w:rPr>
          <w:b/>
          <w:bCs/>
          <w:sz w:val="18"/>
          <w:szCs w:val="18"/>
        </w:rPr>
      </w:pPr>
      <w:r w:rsidRPr="004E3880">
        <w:rPr>
          <w:b/>
          <w:bCs/>
          <w:sz w:val="18"/>
          <w:szCs w:val="18"/>
        </w:rPr>
        <w:t xml:space="preserve">Table </w:t>
      </w:r>
      <w:r w:rsidRPr="004E3880" w:rsidR="004E3880">
        <w:rPr>
          <w:b/>
          <w:bCs/>
          <w:sz w:val="18"/>
          <w:szCs w:val="18"/>
        </w:rPr>
        <w:t>3</w:t>
      </w:r>
      <w:r w:rsidRPr="004E3880">
        <w:rPr>
          <w:b/>
          <w:bCs/>
          <w:sz w:val="18"/>
          <w:szCs w:val="18"/>
        </w:rPr>
        <w:t xml:space="preserve">. </w:t>
      </w:r>
      <w:r w:rsidRPr="004E3880" w:rsidR="00B420AA">
        <w:rPr>
          <w:b/>
          <w:bCs/>
          <w:sz w:val="18"/>
          <w:szCs w:val="18"/>
        </w:rPr>
        <w:t>Webinars overview.</w:t>
      </w:r>
    </w:p>
    <w:p w:rsidR="0032608D" w:rsidP="00B223C4" w:rsidRDefault="0032608D" w14:paraId="2C64116A" w14:textId="77777777"/>
    <w:p w:rsidRPr="0071769F" w:rsidR="00E92120" w:rsidP="00E92120" w:rsidRDefault="5454DAD1" w14:paraId="3285A8F4" w14:textId="3E275AB7">
      <w:pPr>
        <w:pStyle w:val="Heading3"/>
        <w:rPr/>
      </w:pPr>
      <w:bookmarkStart w:name="_Toc801418155" w:id="992349964"/>
      <w:r w:rsidR="5454DAD1">
        <w:rPr/>
        <w:t>Online Survey</w:t>
      </w:r>
      <w:bookmarkEnd w:id="992349964"/>
    </w:p>
    <w:p w:rsidR="00505197" w:rsidP="00505197" w:rsidRDefault="00505197" w14:paraId="3D845809" w14:textId="6A914E58">
      <w:pPr>
        <w:rPr>
          <w:lang w:eastAsia="en-US"/>
        </w:rPr>
      </w:pPr>
      <w:r>
        <w:rPr>
          <w:lang w:eastAsia="en-US"/>
        </w:rPr>
        <w:t xml:space="preserve">The </w:t>
      </w:r>
      <w:r w:rsidR="00FE5400">
        <w:rPr>
          <w:lang w:eastAsia="en-US"/>
        </w:rPr>
        <w:t>NHS Health Check Record Standard</w:t>
      </w:r>
      <w:r>
        <w:rPr>
          <w:lang w:eastAsia="en-US"/>
        </w:rPr>
        <w:t xml:space="preserve"> survey was created to reach as wide an audience as possible and was open to professionals and </w:t>
      </w:r>
      <w:r w:rsidR="00296A05">
        <w:rPr>
          <w:lang w:eastAsia="en-US"/>
        </w:rPr>
        <w:t xml:space="preserve">system </w:t>
      </w:r>
      <w:r>
        <w:rPr>
          <w:lang w:eastAsia="en-US"/>
        </w:rPr>
        <w:t>suppliers. It was disseminated on 1</w:t>
      </w:r>
      <w:r w:rsidR="00FF2972">
        <w:rPr>
          <w:lang w:eastAsia="en-US"/>
        </w:rPr>
        <w:t>3</w:t>
      </w:r>
      <w:r w:rsidRPr="00E06D44" w:rsidR="00E06D44">
        <w:rPr>
          <w:vertAlign w:val="superscript"/>
          <w:lang w:eastAsia="en-US"/>
        </w:rPr>
        <w:t>th</w:t>
      </w:r>
      <w:r>
        <w:rPr>
          <w:lang w:eastAsia="en-US"/>
        </w:rPr>
        <w:t xml:space="preserve"> </w:t>
      </w:r>
      <w:r w:rsidR="00FF2972">
        <w:rPr>
          <w:lang w:eastAsia="en-US"/>
        </w:rPr>
        <w:t>May</w:t>
      </w:r>
      <w:r>
        <w:rPr>
          <w:lang w:eastAsia="en-US"/>
        </w:rPr>
        <w:t xml:space="preserve"> 2024 with a closing date of </w:t>
      </w:r>
      <w:r w:rsidR="00E06D44">
        <w:rPr>
          <w:lang w:eastAsia="en-US"/>
        </w:rPr>
        <w:t>7</w:t>
      </w:r>
      <w:r w:rsidRPr="00E06D44" w:rsidR="00E06D44">
        <w:rPr>
          <w:vertAlign w:val="superscript"/>
          <w:lang w:eastAsia="en-US"/>
        </w:rPr>
        <w:t>th</w:t>
      </w:r>
      <w:r>
        <w:rPr>
          <w:lang w:eastAsia="en-US"/>
        </w:rPr>
        <w:t xml:space="preserve"> </w:t>
      </w:r>
      <w:r w:rsidR="00261E77">
        <w:rPr>
          <w:lang w:eastAsia="en-US"/>
        </w:rPr>
        <w:t>June</w:t>
      </w:r>
      <w:r>
        <w:rPr>
          <w:lang w:eastAsia="en-US"/>
        </w:rPr>
        <w:t xml:space="preserve"> 2024.</w:t>
      </w:r>
      <w:r w:rsidR="00C562B3">
        <w:rPr>
          <w:lang w:eastAsia="en-US"/>
        </w:rPr>
        <w:t xml:space="preserve"> There </w:t>
      </w:r>
      <w:r w:rsidR="00A34275">
        <w:rPr>
          <w:lang w:eastAsia="en-US"/>
        </w:rPr>
        <w:t>was</w:t>
      </w:r>
      <w:r w:rsidR="00C562B3">
        <w:rPr>
          <w:lang w:eastAsia="en-US"/>
        </w:rPr>
        <w:t xml:space="preserve"> a total of </w:t>
      </w:r>
      <w:r w:rsidR="00113F20">
        <w:rPr>
          <w:lang w:eastAsia="en-US"/>
        </w:rPr>
        <w:t>2</w:t>
      </w:r>
      <w:r w:rsidR="00B326A6">
        <w:rPr>
          <w:lang w:eastAsia="en-US"/>
        </w:rPr>
        <w:t>31 responses, though not all responses were complete.</w:t>
      </w:r>
    </w:p>
    <w:p w:rsidR="00505197" w:rsidP="00505197" w:rsidRDefault="00505197" w14:paraId="0BD9FA3B" w14:textId="77777777">
      <w:pPr>
        <w:rPr>
          <w:lang w:eastAsia="en-US"/>
        </w:rPr>
      </w:pPr>
    </w:p>
    <w:p w:rsidR="00E06D44" w:rsidP="004F6A78" w:rsidRDefault="00505197" w14:paraId="68D869C3" w14:textId="3D3C4920">
      <w:pPr>
        <w:rPr>
          <w:lang w:eastAsia="en-US"/>
        </w:rPr>
      </w:pPr>
      <w:r>
        <w:rPr>
          <w:lang w:eastAsia="en-US"/>
        </w:rPr>
        <w:t xml:space="preserve">Questions in the survey were tailored to different groups and included both structured and unstructured data, including some free text boxes. </w:t>
      </w:r>
      <w:r w:rsidR="00E06D44">
        <w:rPr>
          <w:lang w:eastAsia="en-US"/>
        </w:rPr>
        <w:t xml:space="preserve">Questions for </w:t>
      </w:r>
      <w:r w:rsidR="00296A05">
        <w:rPr>
          <w:lang w:eastAsia="en-US"/>
        </w:rPr>
        <w:t>multidisciplinary</w:t>
      </w:r>
      <w:r w:rsidR="00E06D44">
        <w:rPr>
          <w:lang w:eastAsia="en-US"/>
        </w:rPr>
        <w:t xml:space="preserve"> professionals were</w:t>
      </w:r>
      <w:r w:rsidR="00AA39C8">
        <w:rPr>
          <w:lang w:eastAsia="en-US"/>
        </w:rPr>
        <w:t xml:space="preserve"> linked to </w:t>
      </w:r>
      <w:r w:rsidR="0075009A">
        <w:rPr>
          <w:lang w:eastAsia="en-US"/>
        </w:rPr>
        <w:t>use of previously collected information in NHS Health Checks, additional data collected locally, compliance with data reporting requirements</w:t>
      </w:r>
      <w:r w:rsidR="00431EE1">
        <w:rPr>
          <w:lang w:eastAsia="en-US"/>
        </w:rPr>
        <w:t>, and follow-up flagging techniques</w:t>
      </w:r>
      <w:r w:rsidR="00E06D44">
        <w:rPr>
          <w:lang w:eastAsia="en-US"/>
        </w:rPr>
        <w:t>.</w:t>
      </w:r>
      <w:r w:rsidRPr="00E06D44" w:rsidR="00E06D44">
        <w:rPr>
          <w:lang w:eastAsia="en-US"/>
        </w:rPr>
        <w:t xml:space="preserve"> </w:t>
      </w:r>
      <w:r w:rsidR="00E06D44">
        <w:rPr>
          <w:lang w:eastAsia="en-US"/>
        </w:rPr>
        <w:t>Questions for</w:t>
      </w:r>
      <w:r w:rsidR="004E59C4">
        <w:rPr>
          <w:lang w:eastAsia="en-US"/>
        </w:rPr>
        <w:t xml:space="preserve"> system</w:t>
      </w:r>
      <w:r w:rsidR="00E06D44">
        <w:rPr>
          <w:lang w:eastAsia="en-US"/>
        </w:rPr>
        <w:t xml:space="preserve"> suppliers focussed on </w:t>
      </w:r>
      <w:r w:rsidR="004E59C4">
        <w:rPr>
          <w:lang w:eastAsia="en-US"/>
        </w:rPr>
        <w:t xml:space="preserve">the </w:t>
      </w:r>
      <w:r w:rsidR="00431EE1">
        <w:rPr>
          <w:lang w:eastAsia="en-US"/>
        </w:rPr>
        <w:t>feasibility of implementation</w:t>
      </w:r>
      <w:r w:rsidR="004E59C4">
        <w:rPr>
          <w:lang w:eastAsia="en-US"/>
        </w:rPr>
        <w:t xml:space="preserve"> and what elements of the NHS Health Check their software currently supports.</w:t>
      </w:r>
    </w:p>
    <w:p w:rsidR="001437BA" w:rsidP="004F6A78" w:rsidRDefault="001437BA" w14:paraId="6055C071" w14:textId="77777777">
      <w:pPr>
        <w:rPr>
          <w:lang w:eastAsia="en-US"/>
        </w:rPr>
      </w:pPr>
    </w:p>
    <w:p w:rsidR="001437BA" w:rsidP="05BD8324" w:rsidRDefault="09896842" w14:paraId="140935E4" w14:textId="19D654EA">
      <w:pPr>
        <w:pStyle w:val="Heading3"/>
        <w:rPr/>
      </w:pPr>
      <w:bookmarkStart w:name="_Toc167853374" w:id="732452149"/>
      <w:r w:rsidR="09896842">
        <w:rPr/>
        <w:t>Expert Group Workshop</w:t>
      </w:r>
      <w:bookmarkEnd w:id="732452149"/>
    </w:p>
    <w:p w:rsidR="18ABDB58" w:rsidP="05BD8324" w:rsidRDefault="0CF72DE4" w14:paraId="493FF42D" w14:textId="36376A3A">
      <w:pPr>
        <w:rPr>
          <w:lang w:eastAsia="en-US"/>
        </w:rPr>
      </w:pPr>
      <w:r w:rsidRPr="41C7468C">
        <w:rPr>
          <w:lang w:eastAsia="en-US"/>
        </w:rPr>
        <w:t xml:space="preserve">An expert group workshop was held on </w:t>
      </w:r>
      <w:r w:rsidRPr="41C7468C" w:rsidR="06361307">
        <w:rPr>
          <w:lang w:eastAsia="en-US"/>
        </w:rPr>
        <w:t>22</w:t>
      </w:r>
      <w:r w:rsidRPr="41C7468C" w:rsidR="06361307">
        <w:rPr>
          <w:vertAlign w:val="superscript"/>
          <w:lang w:eastAsia="en-US"/>
        </w:rPr>
        <w:t>nd</w:t>
      </w:r>
      <w:r w:rsidRPr="41C7468C">
        <w:rPr>
          <w:lang w:eastAsia="en-US"/>
        </w:rPr>
        <w:t xml:space="preserve"> July 2024</w:t>
      </w:r>
      <w:r w:rsidRPr="41C7468C" w:rsidR="2BE95D62">
        <w:rPr>
          <w:lang w:eastAsia="en-US"/>
        </w:rPr>
        <w:t xml:space="preserve"> with a range of multidisciplinary professionals involved in the NHS Health Check. The aim of the workshop was to test any further questions about the </w:t>
      </w:r>
      <w:r w:rsidRPr="41C7468C" w:rsidR="121112C6">
        <w:rPr>
          <w:lang w:eastAsia="en-US"/>
        </w:rPr>
        <w:t>standard that arose from the findings of the online survey</w:t>
      </w:r>
      <w:r w:rsidRPr="41C7468C" w:rsidR="2E152226">
        <w:rPr>
          <w:lang w:eastAsia="en-US"/>
        </w:rPr>
        <w:t>, as well as testing draft terminology</w:t>
      </w:r>
      <w:r w:rsidRPr="41C7468C" w:rsidR="121112C6">
        <w:rPr>
          <w:lang w:eastAsia="en-US"/>
        </w:rPr>
        <w:t>. Themes that were explored in this workshop included</w:t>
      </w:r>
      <w:r w:rsidRPr="41C7468C" w:rsidR="57BF904F">
        <w:rPr>
          <w:lang w:eastAsia="en-US"/>
        </w:rPr>
        <w:t xml:space="preserve"> the suitability of draft terminology</w:t>
      </w:r>
      <w:r w:rsidRPr="41C7468C" w:rsidR="1B3B82F4">
        <w:rPr>
          <w:lang w:eastAsia="en-US"/>
        </w:rPr>
        <w:t>;</w:t>
      </w:r>
      <w:r w:rsidRPr="41C7468C" w:rsidR="57BF904F">
        <w:rPr>
          <w:lang w:eastAsia="en-US"/>
        </w:rPr>
        <w:t xml:space="preserve"> recording partial NHS Health Checks</w:t>
      </w:r>
      <w:r w:rsidRPr="41C7468C" w:rsidR="193610A6">
        <w:rPr>
          <w:lang w:eastAsia="en-US"/>
        </w:rPr>
        <w:t>;</w:t>
      </w:r>
      <w:r w:rsidRPr="41C7468C" w:rsidR="57BF904F">
        <w:rPr>
          <w:lang w:eastAsia="en-US"/>
        </w:rPr>
        <w:t xml:space="preserve"> distinguishing between QRISK </w:t>
      </w:r>
      <w:r w:rsidRPr="41C7468C" w:rsidR="0BEB4103">
        <w:rPr>
          <w:lang w:eastAsia="en-US"/>
        </w:rPr>
        <w:t xml:space="preserve">3, limited QRISK 3, and </w:t>
      </w:r>
      <w:r w:rsidRPr="41C7468C" w:rsidR="17DE4907">
        <w:rPr>
          <w:lang w:eastAsia="en-US"/>
        </w:rPr>
        <w:t xml:space="preserve">QRISK 2; and </w:t>
      </w:r>
      <w:r w:rsidRPr="41C7468C" w:rsidR="6A577425">
        <w:rPr>
          <w:lang w:eastAsia="en-US"/>
        </w:rPr>
        <w:t xml:space="preserve">how/if specific mental illnesses (e.g., schizophrenia) should be recorded. </w:t>
      </w:r>
    </w:p>
    <w:p w:rsidR="00E06D44" w:rsidP="004F6A78" w:rsidRDefault="00E06D44" w14:paraId="6A3DC500" w14:textId="77777777">
      <w:pPr>
        <w:rPr>
          <w:lang w:eastAsia="en-US"/>
        </w:rPr>
      </w:pPr>
    </w:p>
    <w:p w:rsidRPr="00316098" w:rsidR="1529111E" w:rsidP="1529111E" w:rsidRDefault="2F433230" w14:paraId="42BA0B9B" w14:textId="690AAFDF">
      <w:pPr>
        <w:pStyle w:val="Heading1"/>
        <w:rPr>
          <w:sz w:val="28"/>
          <w:szCs w:val="28"/>
        </w:rPr>
      </w:pPr>
      <w:bookmarkStart w:name="_Toc1890782114" w:id="1190453052"/>
      <w:r w:rsidRPr="54CD2646" w:rsidR="2F433230">
        <w:rPr>
          <w:sz w:val="28"/>
          <w:szCs w:val="28"/>
        </w:rPr>
        <w:t>Findings and Recomm</w:t>
      </w:r>
      <w:r w:rsidRPr="54CD2646" w:rsidR="659EB0D0">
        <w:rPr>
          <w:sz w:val="28"/>
          <w:szCs w:val="28"/>
        </w:rPr>
        <w:t>endations</w:t>
      </w:r>
      <w:bookmarkEnd w:id="1190453052"/>
      <w:r w:rsidRPr="54CD2646" w:rsidR="659EB0D0">
        <w:rPr>
          <w:sz w:val="28"/>
          <w:szCs w:val="28"/>
        </w:rPr>
        <w:t xml:space="preserve"> </w:t>
      </w:r>
      <w:bookmarkStart w:name="_Toc51309509" w:id="41"/>
      <w:bookmarkEnd w:id="33"/>
      <w:bookmarkEnd w:id="41"/>
    </w:p>
    <w:p w:rsidR="00025C1E" w:rsidP="52714370" w:rsidRDefault="5393F781" w14:paraId="6D626940" w14:textId="5530B40E">
      <w:pPr>
        <w:pStyle w:val="Heading2"/>
        <w:rPr/>
      </w:pPr>
      <w:bookmarkStart w:name="_Toc1122279913" w:id="60397584"/>
      <w:r w:rsidR="5393F781">
        <w:rPr/>
        <w:t>Webinar</w:t>
      </w:r>
      <w:r w:rsidR="5EDCA05E">
        <w:rPr/>
        <w:t xml:space="preserve"> Findings</w:t>
      </w:r>
      <w:bookmarkEnd w:id="60397584"/>
    </w:p>
    <w:p w:rsidR="00316098" w:rsidP="00316098" w:rsidRDefault="00316098" w14:paraId="4CC7D0E3" w14:textId="213E4A39">
      <w:r>
        <w:t xml:space="preserve">Two multidisciplinary professional and one system supplier webinars were held. The aim of the webinars was to review relevant areas of the draft NHS Health Check information model and answer key questions. The format of these webinars involved providing attendees with background information on the project, looking at the standard through the perspective of </w:t>
      </w:r>
      <w:r>
        <w:t xml:space="preserve">two clinical scenarios, and asking attendees questions about the draft standard. The findings of these webinars can be found in sections </w:t>
      </w:r>
      <w:hyperlink w:history="1" w:anchor="_Multidisciplinary_Professional_Webi">
        <w:r w:rsidRPr="007578D8">
          <w:rPr>
            <w:rStyle w:val="Hyperlink"/>
          </w:rPr>
          <w:t>4.1</w:t>
        </w:r>
        <w:r w:rsidRPr="007578D8" w:rsidR="007578D8">
          <w:rPr>
            <w:rStyle w:val="Hyperlink"/>
          </w:rPr>
          <w:t>.1</w:t>
        </w:r>
      </w:hyperlink>
      <w:r>
        <w:t xml:space="preserve"> - </w:t>
      </w:r>
      <w:hyperlink w:history="1" w:anchor="_System_Supplier_Webinar">
        <w:r w:rsidRPr="007578D8">
          <w:rPr>
            <w:rStyle w:val="Hyperlink"/>
          </w:rPr>
          <w:t>4.</w:t>
        </w:r>
        <w:r w:rsidRPr="007578D8" w:rsidR="007578D8">
          <w:rPr>
            <w:rStyle w:val="Hyperlink"/>
          </w:rPr>
          <w:t>1.3</w:t>
        </w:r>
      </w:hyperlink>
      <w:r>
        <w:t>.</w:t>
      </w:r>
    </w:p>
    <w:p w:rsidRPr="00316098" w:rsidR="00316098" w:rsidP="00316098" w:rsidRDefault="00316098" w14:paraId="4C130F1D" w14:textId="77777777">
      <w:pPr>
        <w:rPr>
          <w:lang w:eastAsia="en-US"/>
        </w:rPr>
      </w:pPr>
    </w:p>
    <w:p w:rsidRPr="00AD69B4" w:rsidR="00AD69B4" w:rsidP="00AD69B4" w:rsidRDefault="1E107BDD" w14:paraId="127F21CA" w14:textId="79D47818">
      <w:pPr>
        <w:pStyle w:val="Heading3"/>
        <w:rPr/>
      </w:pPr>
      <w:bookmarkStart w:name="_Multidisciplinary_Professional_Webi" w:id="43"/>
      <w:bookmarkEnd w:id="43"/>
      <w:bookmarkStart w:name="_Toc697661138" w:id="1400466163"/>
      <w:r w:rsidR="1E107BDD">
        <w:rPr/>
        <w:t>Multidisciplinary Professional Webinar 1 Findings</w:t>
      </w:r>
      <w:bookmarkEnd w:id="1400466163"/>
    </w:p>
    <w:p w:rsidR="00CC6D9E" w:rsidP="00CC6D9E" w:rsidRDefault="00C45E97" w14:paraId="18B0F034" w14:textId="2194A378">
      <w:pPr>
        <w:rPr>
          <w:lang w:eastAsia="en-US"/>
        </w:rPr>
      </w:pPr>
      <w:r>
        <w:rPr>
          <w:lang w:eastAsia="en-US"/>
        </w:rPr>
        <w:t>The first multidisciplinary professional webinar was held on 15/04/2024. There were 28 attendees, including members of the project team.</w:t>
      </w:r>
      <w:r w:rsidR="00F07587">
        <w:rPr>
          <w:lang w:eastAsia="en-US"/>
        </w:rPr>
        <w:t xml:space="preserve"> </w:t>
      </w:r>
    </w:p>
    <w:p w:rsidR="00262AF6" w:rsidP="00CC6D9E" w:rsidRDefault="00262AF6" w14:paraId="61325333" w14:textId="77777777">
      <w:pPr>
        <w:rPr>
          <w:lang w:eastAsia="en-US"/>
        </w:rPr>
      </w:pPr>
    </w:p>
    <w:p w:rsidR="008B07F9" w:rsidP="3E15E2A0" w:rsidRDefault="001434CC" w14:paraId="7A535470" w14:textId="7929CDA2">
      <w:pPr>
        <w:rPr>
          <w:lang w:eastAsia="en-US"/>
        </w:rPr>
      </w:pPr>
      <w:r w:rsidRPr="1A51ECB5">
        <w:rPr>
          <w:lang w:eastAsia="en-US"/>
        </w:rPr>
        <w:t xml:space="preserve">Feedback </w:t>
      </w:r>
      <w:r w:rsidRPr="1A51ECB5" w:rsidR="006E3BAD">
        <w:rPr>
          <w:lang w:eastAsia="en-US"/>
        </w:rPr>
        <w:t xml:space="preserve">on the draft information model from attendees was generally positive, with several attendees </w:t>
      </w:r>
      <w:r w:rsidRPr="1A51ECB5" w:rsidR="003204FB">
        <w:rPr>
          <w:lang w:eastAsia="en-US"/>
        </w:rPr>
        <w:t>taking the time to talk about their support for the development of a standard.</w:t>
      </w:r>
      <w:r w:rsidRPr="1A51ECB5" w:rsidR="1DE36419">
        <w:rPr>
          <w:lang w:eastAsia="en-US"/>
        </w:rPr>
        <w:t xml:space="preserve"> </w:t>
      </w:r>
      <w:r w:rsidRPr="1A51ECB5" w:rsidR="1696A67F">
        <w:rPr>
          <w:lang w:eastAsia="en-US"/>
        </w:rPr>
        <w:t xml:space="preserve">Some topics were raised that fell out of scope for the project, such as: </w:t>
      </w:r>
      <w:r w:rsidRPr="1A51ECB5" w:rsidR="177CCDB5">
        <w:rPr>
          <w:lang w:eastAsia="en-US"/>
        </w:rPr>
        <w:t xml:space="preserve">opting out of data sharing as services transition to more digital platforms; </w:t>
      </w:r>
      <w:r w:rsidRPr="1A51ECB5" w:rsidR="2449FA7D">
        <w:rPr>
          <w:lang w:eastAsia="en-US"/>
        </w:rPr>
        <w:t xml:space="preserve">the potential use of social prescribing link workers as a means to facilitate weight reduction/management; increased use of community pharmacy involvement (such as conducting </w:t>
      </w:r>
      <w:r w:rsidRPr="1A51ECB5" w:rsidR="62D97636">
        <w:rPr>
          <w:lang w:eastAsia="en-US"/>
        </w:rPr>
        <w:t>cholesterol</w:t>
      </w:r>
      <w:r w:rsidRPr="1A51ECB5" w:rsidR="2449FA7D">
        <w:rPr>
          <w:lang w:eastAsia="en-US"/>
        </w:rPr>
        <w:t xml:space="preserve"> tests)</w:t>
      </w:r>
      <w:r w:rsidRPr="1A51ECB5" w:rsidR="61BC1E82">
        <w:rPr>
          <w:lang w:eastAsia="en-US"/>
        </w:rPr>
        <w:t xml:space="preserve">; </w:t>
      </w:r>
      <w:r w:rsidRPr="1A51ECB5" w:rsidR="210F92BE">
        <w:rPr>
          <w:lang w:eastAsia="en-US"/>
        </w:rPr>
        <w:t xml:space="preserve">and a desire for further discussion within </w:t>
      </w:r>
      <w:r w:rsidRPr="1A51ECB5" w:rsidR="5229D62F">
        <w:rPr>
          <w:lang w:eastAsia="en-US"/>
        </w:rPr>
        <w:t xml:space="preserve">the </w:t>
      </w:r>
      <w:r w:rsidRPr="1A51ECB5" w:rsidR="210F92BE">
        <w:rPr>
          <w:lang w:eastAsia="en-US"/>
        </w:rPr>
        <w:t>NHS Health Checks to provide informed decision making.</w:t>
      </w:r>
    </w:p>
    <w:p w:rsidR="008B07F9" w:rsidP="3E15E2A0" w:rsidRDefault="008B07F9" w14:paraId="4BA2135B" w14:textId="5FD383A3">
      <w:pPr>
        <w:rPr>
          <w:lang w:eastAsia="en-US"/>
        </w:rPr>
      </w:pPr>
    </w:p>
    <w:p w:rsidR="008B07F9" w:rsidP="00CC6D9E" w:rsidRDefault="003204FB" w14:paraId="0127ECA5" w14:textId="58911E37">
      <w:pPr>
        <w:rPr>
          <w:lang w:eastAsia="en-US"/>
        </w:rPr>
      </w:pPr>
      <w:r w:rsidRPr="3E15E2A0">
        <w:rPr>
          <w:lang w:eastAsia="en-US"/>
        </w:rPr>
        <w:t xml:space="preserve">There were several areas that attendees </w:t>
      </w:r>
      <w:r w:rsidRPr="3E15E2A0" w:rsidR="007139D3">
        <w:rPr>
          <w:lang w:eastAsia="en-US"/>
        </w:rPr>
        <w:t>highlight</w:t>
      </w:r>
      <w:r w:rsidRPr="3E15E2A0" w:rsidR="00077F3E">
        <w:rPr>
          <w:lang w:eastAsia="en-US"/>
        </w:rPr>
        <w:t>ed</w:t>
      </w:r>
      <w:r w:rsidRPr="3E15E2A0" w:rsidR="007139D3">
        <w:rPr>
          <w:lang w:eastAsia="en-US"/>
        </w:rPr>
        <w:t xml:space="preserve"> could be developed </w:t>
      </w:r>
      <w:r w:rsidRPr="3E15E2A0" w:rsidR="008B07F9">
        <w:rPr>
          <w:lang w:eastAsia="en-US"/>
        </w:rPr>
        <w:t>further or</w:t>
      </w:r>
      <w:r w:rsidRPr="3E15E2A0" w:rsidR="00077F3E">
        <w:rPr>
          <w:lang w:eastAsia="en-US"/>
        </w:rPr>
        <w:t xml:space="preserve"> may require further consideration. </w:t>
      </w:r>
      <w:r w:rsidRPr="3E15E2A0" w:rsidR="008B07F9">
        <w:rPr>
          <w:lang w:eastAsia="en-US"/>
        </w:rPr>
        <w:t xml:space="preserve">These themes, as well as any </w:t>
      </w:r>
      <w:r w:rsidRPr="3E15E2A0" w:rsidR="004F3F29">
        <w:rPr>
          <w:lang w:eastAsia="en-US"/>
        </w:rPr>
        <w:t xml:space="preserve">recommendations or </w:t>
      </w:r>
      <w:r w:rsidRPr="3E15E2A0" w:rsidR="008B07F9">
        <w:rPr>
          <w:lang w:eastAsia="en-US"/>
        </w:rPr>
        <w:t xml:space="preserve">changes made to the standard as a result, can be found in </w:t>
      </w:r>
      <w:r w:rsidR="004A0957">
        <w:rPr>
          <w:lang w:eastAsia="en-US"/>
        </w:rPr>
        <w:t>Table</w:t>
      </w:r>
      <w:r w:rsidR="00241BD7">
        <w:rPr>
          <w:lang w:eastAsia="en-US"/>
        </w:rPr>
        <w:t xml:space="preserve"> 4.</w:t>
      </w:r>
    </w:p>
    <w:tbl>
      <w:tblPr>
        <w:tblW w:w="9923" w:type="dxa"/>
        <w:tblInd w:w="-5" w:type="dxa"/>
        <w:tblBorders>
          <w:top w:val="single" w:color="000000" w:themeColor="text2" w:sz="4" w:space="0"/>
          <w:left w:val="single" w:color="000000" w:themeColor="text2" w:sz="4" w:space="0"/>
          <w:bottom w:val="single" w:color="000000" w:themeColor="text2" w:sz="4" w:space="0"/>
          <w:right w:val="single" w:color="000000" w:themeColor="text2" w:sz="4" w:space="0"/>
          <w:insideH w:val="single" w:color="000000" w:themeColor="text2" w:sz="4" w:space="0"/>
          <w:insideV w:val="single" w:color="000000" w:themeColor="text2" w:sz="4" w:space="0"/>
        </w:tblBorders>
        <w:tblLayout w:type="fixed"/>
        <w:tblLook w:val="04A0" w:firstRow="1" w:lastRow="0" w:firstColumn="1" w:lastColumn="0" w:noHBand="0" w:noVBand="1"/>
      </w:tblPr>
      <w:tblGrid>
        <w:gridCol w:w="1985"/>
        <w:gridCol w:w="2646"/>
        <w:gridCol w:w="2646"/>
        <w:gridCol w:w="2646"/>
      </w:tblGrid>
      <w:tr w:rsidRPr="002E0E3B" w:rsidR="00A73CE0" w:rsidTr="1A51ECB5" w14:paraId="56D8EC84" w14:textId="77777777">
        <w:trPr>
          <w:cantSplit/>
        </w:trPr>
        <w:tc>
          <w:tcPr>
            <w:tcW w:w="1985" w:type="dxa"/>
            <w:shd w:val="clear" w:color="auto" w:fill="041E41"/>
          </w:tcPr>
          <w:p w:rsidRPr="00A87B52" w:rsidR="00A73CE0" w:rsidP="00C036F2" w:rsidRDefault="00A73CE0" w14:paraId="0C84065E" w14:textId="77777777">
            <w:pPr>
              <w:jc w:val="center"/>
              <w:rPr>
                <w:rFonts w:eastAsia="Arial"/>
                <w:b/>
                <w:bCs/>
                <w:color w:val="FAFCFC" w:themeColor="background1"/>
              </w:rPr>
            </w:pPr>
            <w:r w:rsidRPr="00A87B52">
              <w:rPr>
                <w:b/>
                <w:bCs/>
                <w:color w:val="FAFCFC" w:themeColor="background1"/>
              </w:rPr>
              <w:t>Themes</w:t>
            </w:r>
          </w:p>
        </w:tc>
        <w:tc>
          <w:tcPr>
            <w:tcW w:w="2646" w:type="dxa"/>
            <w:shd w:val="clear" w:color="auto" w:fill="041E41"/>
          </w:tcPr>
          <w:p w:rsidRPr="00A87B52" w:rsidR="00A73CE0" w:rsidP="00C036F2" w:rsidRDefault="00A73CE0" w14:paraId="3FF4F53A" w14:textId="77777777">
            <w:pPr>
              <w:jc w:val="center"/>
              <w:rPr>
                <w:rFonts w:eastAsia="Arial"/>
                <w:b/>
                <w:bCs/>
                <w:color w:val="FAFCFC" w:themeColor="background1"/>
              </w:rPr>
            </w:pPr>
            <w:r w:rsidRPr="00A87B52">
              <w:rPr>
                <w:b/>
                <w:bCs/>
                <w:color w:val="FAFCFC" w:themeColor="background1"/>
              </w:rPr>
              <w:t>Evidence</w:t>
            </w:r>
          </w:p>
        </w:tc>
        <w:tc>
          <w:tcPr>
            <w:tcW w:w="2646" w:type="dxa"/>
            <w:shd w:val="clear" w:color="auto" w:fill="041E41"/>
          </w:tcPr>
          <w:p w:rsidRPr="00A87B52" w:rsidR="00A73CE0" w:rsidP="00C036F2" w:rsidRDefault="00A73CE0" w14:paraId="33708AF0" w14:textId="0F787DE2">
            <w:pPr>
              <w:jc w:val="center"/>
              <w:rPr>
                <w:rFonts w:eastAsia="Arial"/>
                <w:b/>
                <w:bCs/>
                <w:color w:val="FAFCFC" w:themeColor="background1"/>
              </w:rPr>
            </w:pPr>
            <w:r w:rsidRPr="00A87B52">
              <w:rPr>
                <w:b/>
                <w:bCs/>
                <w:color w:val="FAFCFC" w:themeColor="background1"/>
              </w:rPr>
              <w:t>Comments</w:t>
            </w:r>
          </w:p>
        </w:tc>
        <w:tc>
          <w:tcPr>
            <w:tcW w:w="2646" w:type="dxa"/>
            <w:shd w:val="clear" w:color="auto" w:fill="041E41"/>
          </w:tcPr>
          <w:p w:rsidRPr="00A87B52" w:rsidR="00A73CE0" w:rsidP="00C036F2" w:rsidRDefault="00A73CE0" w14:paraId="7F8EDCFE" w14:textId="09052EF6">
            <w:pPr>
              <w:jc w:val="center"/>
              <w:rPr>
                <w:b/>
                <w:bCs/>
                <w:color w:val="FAFCFC" w:themeColor="background1"/>
              </w:rPr>
            </w:pPr>
            <w:r w:rsidRPr="00A87B52">
              <w:rPr>
                <w:b/>
                <w:bCs/>
                <w:color w:val="FAFCFC" w:themeColor="background1"/>
              </w:rPr>
              <w:t>Recommendations</w:t>
            </w:r>
            <w:r w:rsidRPr="00A87B52" w:rsidR="004F3F29">
              <w:rPr>
                <w:b/>
                <w:bCs/>
                <w:color w:val="FAFCFC" w:themeColor="background1"/>
              </w:rPr>
              <w:t xml:space="preserve"> and Changes</w:t>
            </w:r>
          </w:p>
        </w:tc>
      </w:tr>
      <w:tr w:rsidRPr="002E0E3B" w:rsidR="00A73CE0" w:rsidTr="1A51ECB5" w14:paraId="1FBE9B44" w14:textId="77777777">
        <w:trPr>
          <w:cantSplit/>
        </w:trPr>
        <w:tc>
          <w:tcPr>
            <w:tcW w:w="1985" w:type="dxa"/>
          </w:tcPr>
          <w:p w:rsidRPr="002E0E3B" w:rsidR="00A73CE0" w:rsidRDefault="00C036F2" w14:paraId="5AF6571F" w14:textId="1EA21B64">
            <w:pPr>
              <w:rPr>
                <w:rFonts w:eastAsia="Calibri"/>
              </w:rPr>
            </w:pPr>
            <w:r>
              <w:t>Insufficient recording of ethnicity data</w:t>
            </w:r>
            <w:r w:rsidR="003A6ECB">
              <w:t>.</w:t>
            </w:r>
          </w:p>
        </w:tc>
        <w:tc>
          <w:tcPr>
            <w:tcW w:w="2646" w:type="dxa"/>
          </w:tcPr>
          <w:p w:rsidRPr="002E0E3B" w:rsidR="00A73CE0" w:rsidRDefault="001A3E11" w14:paraId="377931EE" w14:textId="2A1A305E">
            <w:pPr>
              <w:rPr>
                <w:rFonts w:eastAsia="Calibri"/>
              </w:rPr>
            </w:pPr>
            <w:r>
              <w:t>Attendees</w:t>
            </w:r>
            <w:r w:rsidR="0066734C">
              <w:t xml:space="preserve"> had two distinct </w:t>
            </w:r>
            <w:r w:rsidR="002C56D0">
              <w:t xml:space="preserve">problems relating to this theme. Firstly, that the data categories used to record ethnicity are not precise enough </w:t>
            </w:r>
            <w:r w:rsidR="00F444AF">
              <w:t xml:space="preserve">when ethnicity is a risk factor for developing CVD. Secondly, that </w:t>
            </w:r>
            <w:r w:rsidR="007B57D9">
              <w:t>more support is needed in approaching missing/unknown ethnicity data.</w:t>
            </w:r>
          </w:p>
        </w:tc>
        <w:tc>
          <w:tcPr>
            <w:tcW w:w="2646" w:type="dxa"/>
          </w:tcPr>
          <w:p w:rsidRPr="00DF73CF" w:rsidR="00DF73CF" w:rsidP="00DF73CF" w:rsidRDefault="008B5075" w14:paraId="1EDE8B05" w14:textId="61461635">
            <w:pPr>
              <w:rPr>
                <w:rFonts w:eastAsia="Calibri"/>
                <w:i/>
                <w:iCs/>
              </w:rPr>
            </w:pPr>
            <w:r w:rsidRPr="007D3045">
              <w:rPr>
                <w:rFonts w:eastAsia="Calibri"/>
                <w:i/>
                <w:iCs/>
              </w:rPr>
              <w:t>“</w:t>
            </w:r>
            <w:r w:rsidRPr="007D3045" w:rsidR="00DF73CF">
              <w:rPr>
                <w:rFonts w:eastAsia="Calibri"/>
                <w:i/>
                <w:iCs/>
              </w:rPr>
              <w:t>I think a lot of people might be a bit upset if you're not being absolutely precise, because of the implication of</w:t>
            </w:r>
            <w:r w:rsidRPr="007D3045" w:rsidR="001643F1">
              <w:rPr>
                <w:rFonts w:eastAsia="Calibri"/>
                <w:i/>
                <w:iCs/>
              </w:rPr>
              <w:t xml:space="preserve"> </w:t>
            </w:r>
            <w:r w:rsidRPr="007D3045" w:rsidR="00DF73CF">
              <w:rPr>
                <w:rFonts w:eastAsia="Calibri"/>
                <w:i/>
                <w:iCs/>
              </w:rPr>
              <w:t>their ethnicity</w:t>
            </w:r>
            <w:r w:rsidRPr="007D3045" w:rsidR="001643F1">
              <w:rPr>
                <w:rFonts w:eastAsia="Calibri"/>
                <w:i/>
                <w:iCs/>
              </w:rPr>
              <w:t xml:space="preserve">… </w:t>
            </w:r>
            <w:r w:rsidRPr="007D3045" w:rsidR="00DF73CF">
              <w:rPr>
                <w:rFonts w:eastAsia="Calibri"/>
                <w:i/>
                <w:iCs/>
              </w:rPr>
              <w:t>might be a higher incident of CVD</w:t>
            </w:r>
            <w:r w:rsidRPr="007D3045" w:rsidR="007D3045">
              <w:rPr>
                <w:rFonts w:eastAsia="Calibri"/>
                <w:i/>
                <w:iCs/>
              </w:rPr>
              <w:t>, s</w:t>
            </w:r>
            <w:r w:rsidRPr="00DF73CF" w:rsidR="00DF73CF">
              <w:rPr>
                <w:rFonts w:eastAsia="Calibri"/>
                <w:i/>
                <w:iCs/>
              </w:rPr>
              <w:t>trokes and other similar conditions.</w:t>
            </w:r>
            <w:r w:rsidRPr="007D3045" w:rsidR="00DF73CF">
              <w:rPr>
                <w:rFonts w:eastAsia="Calibri"/>
                <w:i/>
                <w:iCs/>
              </w:rPr>
              <w:t>”</w:t>
            </w:r>
          </w:p>
          <w:p w:rsidR="008B5075" w:rsidP="006E4693" w:rsidRDefault="008B5075" w14:paraId="568B82AA" w14:textId="5A880B77">
            <w:pPr>
              <w:rPr>
                <w:rFonts w:eastAsia="Calibri"/>
              </w:rPr>
            </w:pPr>
          </w:p>
          <w:p w:rsidRPr="00B41103" w:rsidR="00A73CE0" w:rsidRDefault="005019A1" w14:paraId="3F7D3FFE" w14:textId="703C5B67">
            <w:pPr>
              <w:rPr>
                <w:rFonts w:eastAsia="Calibri"/>
                <w:i/>
                <w:iCs/>
              </w:rPr>
            </w:pPr>
            <w:r w:rsidRPr="00B41103">
              <w:rPr>
                <w:rFonts w:eastAsia="Calibri"/>
                <w:i/>
                <w:iCs/>
              </w:rPr>
              <w:t>“</w:t>
            </w:r>
            <w:r w:rsidRPr="00B41103" w:rsidR="00B41103">
              <w:rPr>
                <w:rStyle w:val="normaltextrun"/>
                <w:i/>
                <w:iCs/>
                <w:color w:val="000000"/>
                <w:shd w:val="clear" w:color="auto" w:fill="FFFFFF"/>
              </w:rPr>
              <w:t xml:space="preserve">Missing ethnicity or ethnicity unknown is a real issue on </w:t>
            </w:r>
            <w:r w:rsidR="00F444AF">
              <w:rPr>
                <w:rStyle w:val="normaltextrun"/>
                <w:i/>
                <w:iCs/>
                <w:color w:val="000000"/>
                <w:shd w:val="clear" w:color="auto" w:fill="FFFFFF"/>
              </w:rPr>
              <w:t>CVD</w:t>
            </w:r>
            <w:r w:rsidRPr="00B41103" w:rsidR="00B41103">
              <w:rPr>
                <w:rStyle w:val="normaltextrun"/>
                <w:i/>
                <w:iCs/>
                <w:color w:val="000000"/>
                <w:shd w:val="clear" w:color="auto" w:fill="FFFFFF"/>
              </w:rPr>
              <w:t xml:space="preserve"> prevention data, so any extra support in establishing ethnicity data on patient records is important.”</w:t>
            </w:r>
          </w:p>
        </w:tc>
        <w:tc>
          <w:tcPr>
            <w:tcW w:w="2646" w:type="dxa"/>
          </w:tcPr>
          <w:p w:rsidRPr="002E0E3B" w:rsidR="00A73CE0" w:rsidP="3E15E2A0" w:rsidRDefault="658ACF97" w14:paraId="18036E18" w14:textId="4D98D2DC">
            <w:pPr>
              <w:rPr>
                <w:rFonts w:eastAsia="Calibri"/>
              </w:rPr>
            </w:pPr>
            <w:r w:rsidRPr="3E15E2A0">
              <w:rPr>
                <w:rFonts w:eastAsia="Calibri"/>
              </w:rPr>
              <w:t>As the information model aims to capture the data used in QRISK3, c</w:t>
            </w:r>
            <w:r w:rsidRPr="3E15E2A0" w:rsidR="747BC6C0">
              <w:rPr>
                <w:rFonts w:eastAsia="Calibri"/>
              </w:rPr>
              <w:t>hanging the valueset to be more detailed would not mean that more detailed data could be input into QRISK3. Therefore, this change is out of scope for this project.</w:t>
            </w:r>
          </w:p>
          <w:p w:rsidRPr="002E0E3B" w:rsidR="00A73CE0" w:rsidP="3E15E2A0" w:rsidRDefault="00A73CE0" w14:paraId="793E12B3" w14:textId="45675964">
            <w:pPr>
              <w:rPr>
                <w:rFonts w:eastAsia="Calibri"/>
              </w:rPr>
            </w:pPr>
          </w:p>
          <w:p w:rsidRPr="002E0E3B" w:rsidR="00A73CE0" w:rsidP="3E15E2A0" w:rsidRDefault="747BC6C0" w14:paraId="430CC685" w14:textId="6E5CDCF0">
            <w:pPr>
              <w:spacing w:line="259" w:lineRule="auto"/>
              <w:rPr>
                <w:rFonts w:eastAsia="Calibri"/>
              </w:rPr>
            </w:pPr>
            <w:r w:rsidRPr="3E15E2A0">
              <w:rPr>
                <w:rFonts w:eastAsia="Calibri"/>
              </w:rPr>
              <w:t>In an aim to encourage the recording of ethnicity data, the ethnicity data element cardinality will be, at least, required.</w:t>
            </w:r>
          </w:p>
        </w:tc>
      </w:tr>
      <w:tr w:rsidR="3E15E2A0" w:rsidTr="1A51ECB5" w14:paraId="1F4EAA48" w14:textId="77777777">
        <w:trPr>
          <w:cantSplit/>
          <w:trHeight w:val="300"/>
        </w:trPr>
        <w:tc>
          <w:tcPr>
            <w:tcW w:w="1985" w:type="dxa"/>
          </w:tcPr>
          <w:p w:rsidR="339F0C67" w:rsidP="3E15E2A0" w:rsidRDefault="339F0C67" w14:paraId="1FE5A1D1" w14:textId="51982462">
            <w:r>
              <w:t>Family history record entry description.</w:t>
            </w:r>
          </w:p>
        </w:tc>
        <w:tc>
          <w:tcPr>
            <w:tcW w:w="2646" w:type="dxa"/>
          </w:tcPr>
          <w:p w:rsidR="339F0C67" w:rsidP="3E15E2A0" w:rsidRDefault="339F0C67" w14:paraId="28B1E422" w14:textId="76EE5740">
            <w:r>
              <w:t>An attendee pointed out that within the description of the family history record entry, there were examples of mental illness and suicide. This is not cap</w:t>
            </w:r>
            <w:r w:rsidR="171EE18B">
              <w:t>tured within NHS Health Checks and could be confusing.</w:t>
            </w:r>
          </w:p>
        </w:tc>
        <w:tc>
          <w:tcPr>
            <w:tcW w:w="2646" w:type="dxa"/>
          </w:tcPr>
          <w:p w:rsidR="171EE18B" w:rsidP="3E15E2A0" w:rsidRDefault="171EE18B" w14:paraId="78E677CE" w14:textId="749D04B0">
            <w:pPr>
              <w:rPr>
                <w:rFonts w:eastAsia="Calibri"/>
                <w:i/>
                <w:iCs/>
              </w:rPr>
            </w:pPr>
            <w:r w:rsidRPr="3E15E2A0">
              <w:rPr>
                <w:rFonts w:eastAsia="Calibri"/>
                <w:i/>
                <w:iCs/>
              </w:rPr>
              <w:t>“When I saw the mental health and suicide mentioned, it just sort of surprised me a little bit.”</w:t>
            </w:r>
          </w:p>
        </w:tc>
        <w:tc>
          <w:tcPr>
            <w:tcW w:w="2646" w:type="dxa"/>
          </w:tcPr>
          <w:p w:rsidR="171EE18B" w:rsidP="3E15E2A0" w:rsidRDefault="171EE18B" w14:paraId="23F5AE2C" w14:textId="39DD3DED">
            <w:pPr>
              <w:spacing w:line="259" w:lineRule="auto"/>
              <w:rPr>
                <w:rFonts w:eastAsia="Calibri"/>
              </w:rPr>
            </w:pPr>
            <w:r w:rsidRPr="3E15E2A0">
              <w:rPr>
                <w:rFonts w:eastAsia="Calibri"/>
              </w:rPr>
              <w:t xml:space="preserve">Examples within elements will soon be removed across our database in a transition to generalise </w:t>
            </w:r>
            <w:r w:rsidRPr="3E15E2A0" w:rsidR="1C844409">
              <w:rPr>
                <w:rFonts w:eastAsia="Calibri"/>
              </w:rPr>
              <w:t>PRSB’s data elements. Relevant examples (e.g., CVD, angina, heart attack etc.) will be added to the standard’s implementation guidance.</w:t>
            </w:r>
          </w:p>
        </w:tc>
      </w:tr>
      <w:tr w:rsidRPr="002E0E3B" w:rsidR="007B57D9" w:rsidTr="1A51ECB5" w14:paraId="46BF3ABD" w14:textId="77777777">
        <w:trPr>
          <w:cantSplit/>
        </w:trPr>
        <w:tc>
          <w:tcPr>
            <w:tcW w:w="1985" w:type="dxa"/>
          </w:tcPr>
          <w:p w:rsidR="007B57D9" w:rsidRDefault="00AC29D4" w14:paraId="1AAAA6F3" w14:textId="06461AC0">
            <w:r>
              <w:t>Ability to record full lipid profile.</w:t>
            </w:r>
          </w:p>
        </w:tc>
        <w:tc>
          <w:tcPr>
            <w:tcW w:w="2646" w:type="dxa"/>
          </w:tcPr>
          <w:p w:rsidR="007B57D9" w:rsidRDefault="008D7EA3" w14:paraId="1FD37053" w14:textId="6E10C9E3">
            <w:r>
              <w:t xml:space="preserve">Several attendees </w:t>
            </w:r>
            <w:r w:rsidR="003E7C93">
              <w:t xml:space="preserve">indicated that the ability to record a full lipid profile would be preferable. </w:t>
            </w:r>
            <w:r w:rsidR="005064AD">
              <w:t>Several</w:t>
            </w:r>
            <w:r w:rsidR="003E7C93">
              <w:t xml:space="preserve"> service providers </w:t>
            </w:r>
            <w:r w:rsidR="009E7F55">
              <w:t>take full lipid profiles and would find it useful to be able to record the results.</w:t>
            </w:r>
          </w:p>
        </w:tc>
        <w:tc>
          <w:tcPr>
            <w:tcW w:w="2646" w:type="dxa"/>
          </w:tcPr>
          <w:p w:rsidR="007B57D9" w:rsidRDefault="00EF0405" w14:paraId="67819904" w14:textId="77777777">
            <w:pPr>
              <w:rPr>
                <w:rFonts w:eastAsia="Calibri"/>
                <w:i/>
                <w:iCs/>
              </w:rPr>
            </w:pPr>
            <w:r w:rsidRPr="00EF0405">
              <w:rPr>
                <w:rFonts w:eastAsia="Calibri"/>
                <w:i/>
                <w:iCs/>
              </w:rPr>
              <w:t>“As a biochemist who had worked in the area, I would as like to see triglycerides included in the health check.”</w:t>
            </w:r>
          </w:p>
          <w:p w:rsidR="00EF0405" w:rsidRDefault="00EF0405" w14:paraId="0B85EB99" w14:textId="77777777">
            <w:pPr>
              <w:rPr>
                <w:rFonts w:eastAsia="Calibri"/>
                <w:i/>
                <w:iCs/>
              </w:rPr>
            </w:pPr>
          </w:p>
          <w:p w:rsidRPr="004031A3" w:rsidR="00EF0405" w:rsidRDefault="004031A3" w14:paraId="0D88F4E6" w14:textId="2C198ECA">
            <w:pPr>
              <w:rPr>
                <w:rFonts w:eastAsia="Calibri"/>
                <w:i/>
                <w:iCs/>
              </w:rPr>
            </w:pPr>
            <w:r w:rsidRPr="004031A3">
              <w:rPr>
                <w:rStyle w:val="normaltextrun"/>
                <w:i/>
                <w:iCs/>
                <w:color w:val="000000"/>
                <w:shd w:val="clear" w:color="auto" w:fill="FFFFFF"/>
              </w:rPr>
              <w:t>“I agree it would be helpful to add extra</w:t>
            </w:r>
            <w:r w:rsidR="00C1160C">
              <w:rPr>
                <w:rStyle w:val="normaltextrun"/>
                <w:i/>
                <w:iCs/>
                <w:color w:val="000000"/>
                <w:shd w:val="clear" w:color="auto" w:fill="FFFFFF"/>
              </w:rPr>
              <w:t xml:space="preserve"> [full lipid profile]</w:t>
            </w:r>
            <w:r w:rsidRPr="004031A3">
              <w:rPr>
                <w:rStyle w:val="normaltextrun"/>
                <w:i/>
                <w:iCs/>
                <w:color w:val="000000"/>
                <w:shd w:val="clear" w:color="auto" w:fill="FFFFFF"/>
              </w:rPr>
              <w:t xml:space="preserve"> boxes as optional as 50% of our areas currently request full bloods</w:t>
            </w:r>
            <w:r w:rsidR="005860C6">
              <w:rPr>
                <w:rStyle w:val="normaltextrun"/>
                <w:i/>
                <w:iCs/>
                <w:color w:val="000000"/>
                <w:shd w:val="clear" w:color="auto" w:fill="FFFFFF"/>
              </w:rPr>
              <w:t>.</w:t>
            </w:r>
            <w:r w:rsidRPr="004031A3">
              <w:rPr>
                <w:rStyle w:val="normaltextrun"/>
                <w:i/>
                <w:iCs/>
                <w:color w:val="000000"/>
                <w:shd w:val="clear" w:color="auto" w:fill="FFFFFF"/>
              </w:rPr>
              <w:t>”</w:t>
            </w:r>
          </w:p>
        </w:tc>
        <w:tc>
          <w:tcPr>
            <w:tcW w:w="2646" w:type="dxa"/>
          </w:tcPr>
          <w:p w:rsidRPr="002E0E3B" w:rsidR="007B57D9" w:rsidRDefault="2D3E47B0" w14:paraId="5A27DFBD" w14:textId="7EB05A68">
            <w:pPr>
              <w:rPr>
                <w:rFonts w:eastAsia="Calibri"/>
              </w:rPr>
            </w:pPr>
            <w:r w:rsidRPr="3E15E2A0">
              <w:rPr>
                <w:rFonts w:eastAsia="Calibri"/>
              </w:rPr>
              <w:t xml:space="preserve">This is out of scope for this </w:t>
            </w:r>
            <w:r w:rsidRPr="3E15E2A0" w:rsidR="73320955">
              <w:rPr>
                <w:rFonts w:eastAsia="Calibri"/>
              </w:rPr>
              <w:t>standard;</w:t>
            </w:r>
            <w:r w:rsidRPr="3E15E2A0">
              <w:rPr>
                <w:rFonts w:eastAsia="Calibri"/>
              </w:rPr>
              <w:t xml:space="preserve"> </w:t>
            </w:r>
            <w:r w:rsidRPr="3E15E2A0" w:rsidR="774DC924">
              <w:rPr>
                <w:rFonts w:eastAsia="Calibri"/>
              </w:rPr>
              <w:t>however,</w:t>
            </w:r>
            <w:r w:rsidRPr="3E15E2A0">
              <w:rPr>
                <w:rFonts w:eastAsia="Calibri"/>
              </w:rPr>
              <w:t xml:space="preserve"> a question </w:t>
            </w:r>
            <w:r w:rsidRPr="3E15E2A0" w:rsidR="0436CECE">
              <w:rPr>
                <w:rFonts w:eastAsia="Calibri"/>
              </w:rPr>
              <w:t>was included within the survey to gather data for potential future updates.</w:t>
            </w:r>
          </w:p>
        </w:tc>
      </w:tr>
      <w:tr w:rsidRPr="002E0E3B" w:rsidR="005064AD" w:rsidTr="1A51ECB5" w14:paraId="7505981F" w14:textId="77777777">
        <w:trPr>
          <w:cantSplit/>
        </w:trPr>
        <w:tc>
          <w:tcPr>
            <w:tcW w:w="1985" w:type="dxa"/>
          </w:tcPr>
          <w:p w:rsidR="005064AD" w:rsidRDefault="00475DCA" w14:paraId="58381CB8" w14:textId="36786681">
            <w:r>
              <w:t xml:space="preserve">Recording additional data </w:t>
            </w:r>
            <w:r w:rsidR="002814AF">
              <w:t xml:space="preserve">to the NHS Health Check that is </w:t>
            </w:r>
            <w:r>
              <w:t>gathered locally.</w:t>
            </w:r>
          </w:p>
        </w:tc>
        <w:tc>
          <w:tcPr>
            <w:tcW w:w="2646" w:type="dxa"/>
          </w:tcPr>
          <w:p w:rsidR="005064AD" w:rsidRDefault="00475DCA" w14:paraId="7BB2A7F7" w14:textId="52F55927">
            <w:r>
              <w:t xml:space="preserve">Attendees discussed having space to record information gathered </w:t>
            </w:r>
            <w:r w:rsidR="00F21BDA">
              <w:t xml:space="preserve">that </w:t>
            </w:r>
            <w:r w:rsidR="00F0302F">
              <w:t>does</w:t>
            </w:r>
            <w:r w:rsidR="00F21BDA">
              <w:t xml:space="preserve"> not contribute to the QRISK score</w:t>
            </w:r>
            <w:r w:rsidR="002A0C65">
              <w:t>, as some local authorities ask</w:t>
            </w:r>
            <w:r w:rsidR="00FB244C">
              <w:t xml:space="preserve"> </w:t>
            </w:r>
            <w:r w:rsidR="002A0C65">
              <w:t>additional information (such as mental health information</w:t>
            </w:r>
            <w:r w:rsidR="00F21BDA">
              <w:t>).</w:t>
            </w:r>
          </w:p>
        </w:tc>
        <w:tc>
          <w:tcPr>
            <w:tcW w:w="2646" w:type="dxa"/>
          </w:tcPr>
          <w:p w:rsidRPr="00EF0405" w:rsidR="005064AD" w:rsidRDefault="00DA6A58" w14:paraId="0FE2A8DE" w14:textId="03516CB7">
            <w:pPr>
              <w:rPr>
                <w:rFonts w:eastAsia="Calibri"/>
                <w:i/>
                <w:iCs/>
              </w:rPr>
            </w:pPr>
            <w:r>
              <w:rPr>
                <w:rFonts w:eastAsia="Calibri"/>
                <w:i/>
                <w:iCs/>
              </w:rPr>
              <w:t>“</w:t>
            </w:r>
            <w:r w:rsidR="005D1269">
              <w:rPr>
                <w:rFonts w:eastAsia="Calibri"/>
                <w:i/>
                <w:iCs/>
              </w:rPr>
              <w:t>Oldham includes mental health in their health checks… i</w:t>
            </w:r>
            <w:r w:rsidRPr="00DA6A58">
              <w:rPr>
                <w:rFonts w:eastAsia="Calibri"/>
                <w:i/>
                <w:iCs/>
              </w:rPr>
              <w:t xml:space="preserve">s there an opportunity </w:t>
            </w:r>
            <w:r w:rsidR="005D1269">
              <w:rPr>
                <w:rFonts w:eastAsia="Calibri"/>
                <w:i/>
                <w:iCs/>
              </w:rPr>
              <w:t>…</w:t>
            </w:r>
            <w:r w:rsidRPr="00DA6A58">
              <w:rPr>
                <w:rFonts w:eastAsia="Calibri"/>
                <w:i/>
                <w:iCs/>
              </w:rPr>
              <w:t xml:space="preserve"> to add an extra line that</w:t>
            </w:r>
            <w:r w:rsidR="005860C6">
              <w:rPr>
                <w:rFonts w:eastAsia="Calibri"/>
                <w:i/>
                <w:iCs/>
              </w:rPr>
              <w:t xml:space="preserve"> i</w:t>
            </w:r>
            <w:r w:rsidRPr="00DA6A58">
              <w:rPr>
                <w:rFonts w:eastAsia="Calibri"/>
                <w:i/>
                <w:iCs/>
              </w:rPr>
              <w:t>s not going to impact Q</w:t>
            </w:r>
            <w:r w:rsidR="00CB5E79">
              <w:rPr>
                <w:rFonts w:eastAsia="Calibri"/>
                <w:i/>
                <w:iCs/>
              </w:rPr>
              <w:t>RISK</w:t>
            </w:r>
            <w:r w:rsidRPr="00DA6A58">
              <w:rPr>
                <w:rFonts w:eastAsia="Calibri"/>
                <w:i/>
                <w:iCs/>
              </w:rPr>
              <w:t xml:space="preserve">, but will mean they can </w:t>
            </w:r>
            <w:r w:rsidR="00CB5E79">
              <w:rPr>
                <w:rFonts w:eastAsia="Calibri"/>
                <w:i/>
                <w:iCs/>
              </w:rPr>
              <w:t xml:space="preserve">[record] </w:t>
            </w:r>
            <w:r w:rsidRPr="00DA6A58">
              <w:rPr>
                <w:rFonts w:eastAsia="Calibri"/>
                <w:i/>
                <w:iCs/>
              </w:rPr>
              <w:t>extra information</w:t>
            </w:r>
            <w:r w:rsidR="005860C6">
              <w:rPr>
                <w:rFonts w:eastAsia="Calibri"/>
                <w:i/>
                <w:iCs/>
              </w:rPr>
              <w:t>?”</w:t>
            </w:r>
          </w:p>
        </w:tc>
        <w:tc>
          <w:tcPr>
            <w:tcW w:w="2646" w:type="dxa"/>
          </w:tcPr>
          <w:p w:rsidRPr="002E0E3B" w:rsidR="005064AD" w:rsidP="3E15E2A0" w:rsidRDefault="52B699B6" w14:paraId="2BCCEA72" w14:textId="7EB05A68">
            <w:pPr>
              <w:rPr>
                <w:rFonts w:eastAsia="Calibri"/>
              </w:rPr>
            </w:pPr>
            <w:r w:rsidRPr="3E15E2A0">
              <w:rPr>
                <w:rFonts w:eastAsia="Calibri"/>
              </w:rPr>
              <w:t>This is out of scope for this standard; however, a question was included within the survey to gather data for potential future updates.</w:t>
            </w:r>
          </w:p>
          <w:p w:rsidRPr="002E0E3B" w:rsidR="005064AD" w:rsidP="3E15E2A0" w:rsidRDefault="005064AD" w14:paraId="05750320" w14:textId="3EFD425D">
            <w:pPr>
              <w:rPr>
                <w:rFonts w:eastAsia="Calibri"/>
              </w:rPr>
            </w:pPr>
          </w:p>
        </w:tc>
      </w:tr>
      <w:tr w:rsidRPr="002E0E3B" w:rsidR="002814AF" w:rsidTr="1A51ECB5" w14:paraId="6C4DE4EA" w14:textId="77777777">
        <w:trPr>
          <w:cantSplit/>
        </w:trPr>
        <w:tc>
          <w:tcPr>
            <w:tcW w:w="1985" w:type="dxa"/>
          </w:tcPr>
          <w:p w:rsidR="002814AF" w:rsidRDefault="00AD1A68" w14:paraId="3BAFB774" w14:textId="5165A64B">
            <w:r>
              <w:t>Structured referrals to GPs.</w:t>
            </w:r>
          </w:p>
        </w:tc>
        <w:tc>
          <w:tcPr>
            <w:tcW w:w="2646" w:type="dxa"/>
          </w:tcPr>
          <w:p w:rsidR="002814AF" w:rsidRDefault="464D7602" w14:paraId="5F1DC238" w14:textId="723ECD17">
            <w:r>
              <w:t xml:space="preserve">Suggested that </w:t>
            </w:r>
            <w:r w:rsidR="4A79FDBC">
              <w:t>s</w:t>
            </w:r>
            <w:r>
              <w:t xml:space="preserve">tructured referrals put in place through primary care recovery plan could be replicated for </w:t>
            </w:r>
            <w:r w:rsidR="02512E02">
              <w:t xml:space="preserve">the </w:t>
            </w:r>
            <w:r>
              <w:t>NHS</w:t>
            </w:r>
            <w:r w:rsidR="4A79FDBC">
              <w:t xml:space="preserve"> Health Check.</w:t>
            </w:r>
          </w:p>
        </w:tc>
        <w:tc>
          <w:tcPr>
            <w:tcW w:w="2646" w:type="dxa"/>
          </w:tcPr>
          <w:p w:rsidR="002814AF" w:rsidP="64FEC542" w:rsidRDefault="000236D3" w14:paraId="13B0B976" w14:textId="45A52894">
            <w:pPr>
              <w:rPr>
                <w:rFonts w:eastAsia="Calibri"/>
                <w:i/>
                <w:iCs/>
              </w:rPr>
            </w:pPr>
            <w:r w:rsidRPr="64FEC542">
              <w:rPr>
                <w:rFonts w:eastAsia="Calibri"/>
                <w:i/>
                <w:iCs/>
              </w:rPr>
              <w:t xml:space="preserve">“I would assume or hope that that pathway that was put in place for sending of those </w:t>
            </w:r>
            <w:r w:rsidRPr="64FEC542" w:rsidR="001E2EB0">
              <w:rPr>
                <w:rFonts w:eastAsia="Calibri"/>
                <w:i/>
                <w:iCs/>
              </w:rPr>
              <w:t>patients’</w:t>
            </w:r>
            <w:r w:rsidRPr="64FEC542">
              <w:rPr>
                <w:rFonts w:eastAsia="Calibri"/>
                <w:i/>
                <w:iCs/>
              </w:rPr>
              <w:t xml:space="preserve"> outcomes</w:t>
            </w:r>
            <w:r w:rsidRPr="64FEC542" w:rsidR="00B30912">
              <w:rPr>
                <w:rFonts w:eastAsia="Calibri"/>
                <w:i/>
                <w:iCs/>
              </w:rPr>
              <w:t>. Could be replicated for NHS health che</w:t>
            </w:r>
            <w:r w:rsidRPr="64FEC542" w:rsidR="0C2E49D2">
              <w:rPr>
                <w:rFonts w:eastAsia="Calibri"/>
                <w:i/>
                <w:iCs/>
              </w:rPr>
              <w:t>ck</w:t>
            </w:r>
            <w:r w:rsidRPr="64FEC542" w:rsidR="00B30912">
              <w:rPr>
                <w:rFonts w:eastAsia="Calibri"/>
                <w:i/>
                <w:iCs/>
              </w:rPr>
              <w:t>s and we're doing one process that primary care is used to, which is which is really, really good and it saves time primary care up into duplicate information.”</w:t>
            </w:r>
          </w:p>
        </w:tc>
        <w:tc>
          <w:tcPr>
            <w:tcW w:w="2646" w:type="dxa"/>
          </w:tcPr>
          <w:p w:rsidRPr="002E0E3B" w:rsidR="002814AF" w:rsidRDefault="784FB61E" w14:paraId="7DC7928B" w14:textId="6D08D42D">
            <w:pPr>
              <w:rPr>
                <w:rFonts w:eastAsia="Calibri"/>
              </w:rPr>
            </w:pPr>
            <w:r w:rsidRPr="3E15E2A0">
              <w:rPr>
                <w:rFonts w:eastAsia="Calibri"/>
              </w:rPr>
              <w:t xml:space="preserve">We recommend that a comparative piece of work is completed after the publication of the </w:t>
            </w:r>
            <w:r w:rsidR="00FE5400">
              <w:rPr>
                <w:rFonts w:eastAsia="Calibri"/>
              </w:rPr>
              <w:t>NHS Health Check Record Standard</w:t>
            </w:r>
            <w:r w:rsidRPr="3E15E2A0">
              <w:rPr>
                <w:rFonts w:eastAsia="Calibri"/>
              </w:rPr>
              <w:t xml:space="preserve"> to ensure that the Community Pharmacy Standard is aligned. </w:t>
            </w:r>
          </w:p>
        </w:tc>
      </w:tr>
    </w:tbl>
    <w:p w:rsidRPr="0032608D" w:rsidR="004A0957" w:rsidP="004A0957" w:rsidRDefault="004A0957" w14:paraId="4BA4FD14" w14:textId="24CBB6A4">
      <w:pPr>
        <w:rPr>
          <w:b/>
          <w:bCs/>
          <w:sz w:val="18"/>
          <w:szCs w:val="18"/>
        </w:rPr>
      </w:pPr>
      <w:r w:rsidRPr="00241BD7">
        <w:rPr>
          <w:b/>
          <w:bCs/>
          <w:sz w:val="18"/>
          <w:szCs w:val="18"/>
        </w:rPr>
        <w:t xml:space="preserve">Table </w:t>
      </w:r>
      <w:r w:rsidRPr="00241BD7" w:rsidR="00241BD7">
        <w:rPr>
          <w:b/>
          <w:bCs/>
          <w:sz w:val="18"/>
          <w:szCs w:val="18"/>
        </w:rPr>
        <w:t>4</w:t>
      </w:r>
      <w:r w:rsidRPr="00241BD7">
        <w:rPr>
          <w:b/>
          <w:bCs/>
          <w:sz w:val="18"/>
          <w:szCs w:val="18"/>
        </w:rPr>
        <w:t xml:space="preserve">. </w:t>
      </w:r>
      <w:r w:rsidRPr="00241BD7" w:rsidR="0032608D">
        <w:rPr>
          <w:b/>
          <w:bCs/>
          <w:sz w:val="18"/>
          <w:szCs w:val="18"/>
        </w:rPr>
        <w:t>Webinar findings.</w:t>
      </w:r>
    </w:p>
    <w:p w:rsidR="0032608D" w:rsidP="004A0957" w:rsidRDefault="0032608D" w14:paraId="4CC22495" w14:textId="77777777"/>
    <w:p w:rsidRPr="00AD69B4" w:rsidR="0096016E" w:rsidP="0096016E" w:rsidRDefault="70A76955" w14:paraId="28FDF783" w14:textId="4BB3CBF9">
      <w:pPr>
        <w:pStyle w:val="Heading3"/>
        <w:rPr/>
      </w:pPr>
      <w:bookmarkStart w:name="_Toc527901387" w:id="262215304"/>
      <w:r w:rsidR="70A76955">
        <w:rPr/>
        <w:t>Multidisciplinary Professional Webinar 2 Findings</w:t>
      </w:r>
      <w:bookmarkEnd w:id="262215304"/>
      <w:r w:rsidR="70A76955">
        <w:rPr/>
        <w:t xml:space="preserve"> </w:t>
      </w:r>
    </w:p>
    <w:p w:rsidRPr="00CC6D9E" w:rsidR="008B07F9" w:rsidP="3E15E2A0" w:rsidRDefault="31DBD196" w14:paraId="7CB6D130" w14:textId="578019B8">
      <w:pPr>
        <w:rPr>
          <w:lang w:eastAsia="en-US"/>
        </w:rPr>
      </w:pPr>
      <w:r w:rsidRPr="3E15E2A0">
        <w:rPr>
          <w:lang w:eastAsia="en-US"/>
        </w:rPr>
        <w:t>The first multidisciplinary professional webinar was held on 18/04/2024. There were 32 attendees, including members of the project team.</w:t>
      </w:r>
    </w:p>
    <w:p w:rsidR="3E15E2A0" w:rsidP="3E15E2A0" w:rsidRDefault="3E15E2A0" w14:paraId="7DB8B77D" w14:textId="37528828">
      <w:pPr>
        <w:rPr>
          <w:lang w:eastAsia="en-US"/>
        </w:rPr>
      </w:pPr>
    </w:p>
    <w:p w:rsidR="1051BB75" w:rsidP="3E15E2A0" w:rsidRDefault="1051BB75" w14:paraId="1C07B0E0" w14:textId="4FD90BE1">
      <w:pPr>
        <w:rPr>
          <w:lang w:eastAsia="en-US"/>
        </w:rPr>
      </w:pPr>
      <w:r w:rsidRPr="1A51ECB5">
        <w:rPr>
          <w:lang w:eastAsia="en-US"/>
        </w:rPr>
        <w:t xml:space="preserve">There were queries around how </w:t>
      </w:r>
      <w:r w:rsidRPr="1A51ECB5" w:rsidR="3529DE59">
        <w:rPr>
          <w:lang w:eastAsia="en-US"/>
        </w:rPr>
        <w:t xml:space="preserve">the </w:t>
      </w:r>
      <w:r w:rsidRPr="1A51ECB5">
        <w:rPr>
          <w:lang w:eastAsia="en-US"/>
        </w:rPr>
        <w:t>digital NHS Health Check would be carried out, what data is mandated, and whether the data will b</w:t>
      </w:r>
      <w:r w:rsidRPr="1A51ECB5" w:rsidR="6FA42E0D">
        <w:rPr>
          <w:lang w:eastAsia="en-US"/>
        </w:rPr>
        <w:t xml:space="preserve">e coded. </w:t>
      </w:r>
      <w:r w:rsidRPr="1A51ECB5" w:rsidR="0BBCC09E">
        <w:rPr>
          <w:lang w:eastAsia="en-US"/>
        </w:rPr>
        <w:t>Some topics were raised that fell out of scope for the project, such as: patients communication preferences, health checks for people with severe mental illness</w:t>
      </w:r>
      <w:r w:rsidRPr="1A51ECB5" w:rsidR="43FB0F6B">
        <w:rPr>
          <w:lang w:eastAsia="en-US"/>
        </w:rPr>
        <w:t>, referrals to more affordable gyms for weight management,</w:t>
      </w:r>
      <w:r w:rsidRPr="1A51ECB5" w:rsidR="029FF49D">
        <w:rPr>
          <w:lang w:eastAsia="en-US"/>
        </w:rPr>
        <w:t xml:space="preserve"> and guidance around following up people who did not attend their health check.</w:t>
      </w:r>
      <w:r w:rsidRPr="1A51ECB5" w:rsidR="43FB0F6B">
        <w:rPr>
          <w:lang w:eastAsia="en-US"/>
        </w:rPr>
        <w:t xml:space="preserve"> </w:t>
      </w:r>
    </w:p>
    <w:p w:rsidR="3E15E2A0" w:rsidP="3E15E2A0" w:rsidRDefault="3E15E2A0" w14:paraId="5D381579" w14:textId="23508E40">
      <w:pPr>
        <w:rPr>
          <w:lang w:eastAsia="en-US"/>
        </w:rPr>
      </w:pPr>
    </w:p>
    <w:p w:rsidR="47273E10" w:rsidP="3E15E2A0" w:rsidRDefault="47273E10" w14:paraId="6B547C72" w14:textId="1944B623">
      <w:pPr>
        <w:rPr>
          <w:lang w:eastAsia="en-US"/>
        </w:rPr>
      </w:pPr>
      <w:r w:rsidRPr="3E15E2A0">
        <w:rPr>
          <w:lang w:eastAsia="en-US"/>
        </w:rPr>
        <w:t xml:space="preserve">Other </w:t>
      </w:r>
      <w:r w:rsidRPr="3E15E2A0" w:rsidR="6B852C3E">
        <w:rPr>
          <w:lang w:eastAsia="en-US"/>
        </w:rPr>
        <w:t xml:space="preserve">relevant themes </w:t>
      </w:r>
      <w:r w:rsidRPr="3E15E2A0">
        <w:rPr>
          <w:lang w:eastAsia="en-US"/>
        </w:rPr>
        <w:t xml:space="preserve">were also mentioned in the previous webinar (i.e., </w:t>
      </w:r>
      <w:r w:rsidRPr="3E15E2A0" w:rsidR="4AD79ED7">
        <w:rPr>
          <w:lang w:eastAsia="en-US"/>
        </w:rPr>
        <w:t>r</w:t>
      </w:r>
      <w:r w:rsidRPr="3E15E2A0">
        <w:rPr>
          <w:lang w:eastAsia="en-US"/>
        </w:rPr>
        <w:t>ecording additional data to the NHS Health Check that is gathered locally</w:t>
      </w:r>
      <w:r w:rsidRPr="3E15E2A0" w:rsidR="0C32B9A6">
        <w:rPr>
          <w:lang w:eastAsia="en-US"/>
        </w:rPr>
        <w:t>)</w:t>
      </w:r>
      <w:r w:rsidRPr="3E15E2A0" w:rsidR="584673C5">
        <w:rPr>
          <w:lang w:eastAsia="en-US"/>
        </w:rPr>
        <w:t>,</w:t>
      </w:r>
      <w:r w:rsidRPr="3E15E2A0" w:rsidR="0C32B9A6">
        <w:rPr>
          <w:lang w:eastAsia="en-US"/>
        </w:rPr>
        <w:t xml:space="preserve"> </w:t>
      </w:r>
      <w:r w:rsidRPr="3E15E2A0">
        <w:rPr>
          <w:lang w:eastAsia="en-US"/>
        </w:rPr>
        <w:t xml:space="preserve">and </w:t>
      </w:r>
      <w:r w:rsidRPr="3E15E2A0" w:rsidR="15C392CE">
        <w:rPr>
          <w:lang w:eastAsia="en-US"/>
        </w:rPr>
        <w:t>so</w:t>
      </w:r>
      <w:r w:rsidRPr="3E15E2A0" w:rsidR="1AC954BD">
        <w:rPr>
          <w:lang w:eastAsia="en-US"/>
        </w:rPr>
        <w:t xml:space="preserve"> </w:t>
      </w:r>
      <w:r w:rsidRPr="3E15E2A0">
        <w:rPr>
          <w:lang w:eastAsia="en-US"/>
        </w:rPr>
        <w:t>the details are not repeated here.</w:t>
      </w:r>
    </w:p>
    <w:p w:rsidR="3E15E2A0" w:rsidP="3E15E2A0" w:rsidRDefault="3E15E2A0" w14:paraId="5D52FD25" w14:textId="6237F767">
      <w:pPr>
        <w:rPr>
          <w:lang w:eastAsia="en-US"/>
        </w:rPr>
      </w:pPr>
    </w:p>
    <w:p w:rsidR="6FA5FAD4" w:rsidP="73C96E75" w:rsidRDefault="017F1B0C" w14:paraId="2F17464F" w14:textId="49A3465F">
      <w:pPr>
        <w:pStyle w:val="Heading3"/>
        <w:rPr/>
      </w:pPr>
      <w:bookmarkStart w:name="_System_Supplier_Webinar" w:id="47"/>
      <w:bookmarkEnd w:id="47"/>
      <w:bookmarkStart w:name="_Toc1668132071" w:id="1169651283"/>
      <w:r w:rsidR="017F1B0C">
        <w:rPr/>
        <w:t>S</w:t>
      </w:r>
      <w:r w:rsidR="3CBADDDD">
        <w:rPr/>
        <w:t>ystem S</w:t>
      </w:r>
      <w:r w:rsidR="017F1B0C">
        <w:rPr/>
        <w:t>upplier Webinar Findings</w:t>
      </w:r>
      <w:bookmarkEnd w:id="1169651283"/>
    </w:p>
    <w:p w:rsidR="45F56E6E" w:rsidP="1529111E" w:rsidRDefault="45F56E6E" w14:paraId="56F09BEC" w14:textId="43DDB73C">
      <w:pPr>
        <w:rPr>
          <w:lang w:eastAsia="en-US"/>
        </w:rPr>
      </w:pPr>
      <w:r w:rsidRPr="1529111E">
        <w:rPr>
          <w:lang w:eastAsia="en-US"/>
        </w:rPr>
        <w:t>The system supplier webinar was held on 19/04/2024. There were 14 attendees, including members of the project team.</w:t>
      </w:r>
    </w:p>
    <w:p w:rsidR="1529111E" w:rsidP="1529111E" w:rsidRDefault="1529111E" w14:paraId="1B7DE0CC" w14:textId="59C91083"/>
    <w:p w:rsidR="1529111E" w:rsidP="1529111E" w:rsidRDefault="00EA25F8" w14:paraId="424F00CC" w14:textId="22C4FC9B">
      <w:pPr>
        <w:rPr>
          <w:rStyle w:val="eop"/>
          <w:rFonts w:cs="Arial"/>
          <w:color w:val="000000"/>
          <w:shd w:val="clear" w:color="auto" w:fill="FFFFFF"/>
        </w:rPr>
      </w:pPr>
      <w:r>
        <w:rPr>
          <w:rStyle w:val="normaltextrun"/>
          <w:rFonts w:eastAsia="MS Mincho"/>
          <w:color w:val="000000"/>
          <w:shd w:val="clear" w:color="auto" w:fill="FFFFFF"/>
        </w:rPr>
        <w:t xml:space="preserve">Attendee interaction was limited during the webinar, though one participant sought further clarification on whether there would be specific requirements from PRSB that influence the way system suppliers should use the data gathered for QRISK3 to then generate a score. </w:t>
      </w:r>
      <w:r>
        <w:rPr>
          <w:rStyle w:val="normaltextrun"/>
          <w:rFonts w:eastAsia="MS Mincho"/>
          <w:color w:val="000000"/>
        </w:rPr>
        <w:t>Following the webinar, a draft information model was sent to attendees for their review and feedback. This outreach allowed attendees to provide valuable feedback and insights, ensuring alignment with their needs.</w:t>
      </w:r>
      <w:r>
        <w:rPr>
          <w:rStyle w:val="eop"/>
          <w:rFonts w:cs="Arial"/>
          <w:color w:val="000000"/>
          <w:shd w:val="clear" w:color="auto" w:fill="FFFFFF"/>
        </w:rPr>
        <w:t> </w:t>
      </w:r>
    </w:p>
    <w:p w:rsidR="41C7468C" w:rsidP="41C7468C" w:rsidRDefault="41C7468C" w14:paraId="6388B057" w14:textId="6EC3ED35">
      <w:pPr>
        <w:rPr>
          <w:rStyle w:val="eop"/>
          <w:rFonts w:cs="Arial"/>
          <w:color w:val="000000" w:themeColor="text2"/>
        </w:rPr>
      </w:pPr>
    </w:p>
    <w:p w:rsidR="30956098" w:rsidP="73C96E75" w:rsidRDefault="16F36169" w14:paraId="7EB4176B" w14:textId="3CC88838">
      <w:pPr>
        <w:pStyle w:val="Heading2"/>
        <w:rPr/>
      </w:pPr>
      <w:bookmarkStart w:name="_Toc1373224942" w:id="1816977392"/>
      <w:r w:rsidR="16F36169">
        <w:rPr/>
        <w:t>Survey Findings</w:t>
      </w:r>
      <w:bookmarkEnd w:id="1816977392"/>
    </w:p>
    <w:p w:rsidR="00E54DD0" w:rsidP="00E54DD0" w:rsidRDefault="00481E82" w14:paraId="3304C287" w14:textId="667BD626">
      <w:r>
        <w:t xml:space="preserve">One online survey was distributed, targeting multidisciplinary professionals involved in </w:t>
      </w:r>
      <w:r w:rsidR="74F1FEF7">
        <w:t xml:space="preserve">the </w:t>
      </w:r>
      <w:r>
        <w:t>NHS Health</w:t>
      </w:r>
      <w:r w:rsidR="00E05BF5">
        <w:t xml:space="preserve"> Check, and system suppliers.</w:t>
      </w:r>
      <w:r w:rsidR="00E01283">
        <w:t xml:space="preserve"> Both groups were asked different questions in relation to the standard and NHS Health Checks</w:t>
      </w:r>
      <w:r w:rsidR="00975790">
        <w:t>.</w:t>
      </w:r>
      <w:r w:rsidR="00A82B39">
        <w:t xml:space="preserve"> See </w:t>
      </w:r>
      <w:hyperlink w:anchor="_Appendix_B_–">
        <w:r w:rsidRPr="1A51ECB5" w:rsidR="00A82B39">
          <w:rPr>
            <w:rStyle w:val="Hyperlink"/>
          </w:rPr>
          <w:t xml:space="preserve">Appendix </w:t>
        </w:r>
        <w:r w:rsidRPr="1A51ECB5" w:rsidR="49BB0E41">
          <w:rPr>
            <w:rStyle w:val="Hyperlink"/>
          </w:rPr>
          <w:t>B</w:t>
        </w:r>
      </w:hyperlink>
      <w:r w:rsidR="00A82B39">
        <w:t xml:space="preserve"> for the Survey Report.</w:t>
      </w:r>
    </w:p>
    <w:p w:rsidRPr="00E54DD0" w:rsidR="00E54DD0" w:rsidP="00E54DD0" w:rsidRDefault="00E54DD0" w14:paraId="0B8A41BE" w14:textId="77777777">
      <w:pPr>
        <w:rPr>
          <w:lang w:eastAsia="en-US"/>
        </w:rPr>
      </w:pPr>
    </w:p>
    <w:p w:rsidR="30956098" w:rsidP="73C96E75" w:rsidRDefault="16F36169" w14:paraId="0ADCB9E7" w14:textId="3D3EF549">
      <w:pPr>
        <w:pStyle w:val="Heading3"/>
        <w:rPr/>
      </w:pPr>
      <w:bookmarkStart w:name="_Toc2090876034" w:id="705123446"/>
      <w:r w:rsidR="16F36169">
        <w:rPr/>
        <w:t>Multidisciplinary Professional Survey Findings</w:t>
      </w:r>
      <w:bookmarkEnd w:id="705123446"/>
    </w:p>
    <w:p w:rsidR="00B044B9" w:rsidP="00836047" w:rsidRDefault="00975790" w14:paraId="15E43D4D" w14:textId="77777777">
      <w:pPr>
        <w:rPr>
          <w:lang w:eastAsia="en-US"/>
        </w:rPr>
      </w:pPr>
      <w:r w:rsidRPr="00975790">
        <w:rPr>
          <w:lang w:eastAsia="en-US"/>
        </w:rPr>
        <w:t>A total of 2</w:t>
      </w:r>
      <w:r w:rsidR="00313F55">
        <w:rPr>
          <w:lang w:eastAsia="en-US"/>
        </w:rPr>
        <w:t>15</w:t>
      </w:r>
      <w:r w:rsidRPr="00975790">
        <w:rPr>
          <w:lang w:eastAsia="en-US"/>
        </w:rPr>
        <w:t xml:space="preserve"> </w:t>
      </w:r>
      <w:r w:rsidR="00313F55">
        <w:rPr>
          <w:lang w:eastAsia="en-US"/>
        </w:rPr>
        <w:t>multidisciplinary professionals</w:t>
      </w:r>
      <w:r w:rsidRPr="00975790">
        <w:rPr>
          <w:lang w:eastAsia="en-US"/>
        </w:rPr>
        <w:t xml:space="preserve"> participated in the survey</w:t>
      </w:r>
      <w:r w:rsidR="00B044B9">
        <w:rPr>
          <w:lang w:eastAsia="en-US"/>
        </w:rPr>
        <w:t xml:space="preserve">. </w:t>
      </w:r>
      <w:r w:rsidR="00313F55">
        <w:rPr>
          <w:lang w:eastAsia="en-US"/>
        </w:rPr>
        <w:t>R</w:t>
      </w:r>
      <w:r w:rsidRPr="00975790">
        <w:rPr>
          <w:lang w:eastAsia="en-US"/>
        </w:rPr>
        <w:t>esponse rates for questions decreased throughout the survey due to incomplete responses</w:t>
      </w:r>
      <w:r w:rsidR="004E0954">
        <w:rPr>
          <w:lang w:eastAsia="en-US"/>
        </w:rPr>
        <w:t>.</w:t>
      </w:r>
    </w:p>
    <w:p w:rsidR="00B044B9" w:rsidP="00836047" w:rsidRDefault="00B044B9" w14:paraId="416AAD9D" w14:textId="77777777">
      <w:pPr>
        <w:rPr>
          <w:lang w:eastAsia="en-US"/>
        </w:rPr>
      </w:pPr>
    </w:p>
    <w:p w:rsidR="005F522C" w:rsidP="00836047" w:rsidRDefault="00C62DC2" w14:paraId="3670A247" w14:textId="77777777">
      <w:pPr>
        <w:rPr>
          <w:lang w:eastAsia="en-US"/>
        </w:rPr>
      </w:pPr>
      <w:r>
        <w:rPr>
          <w:lang w:eastAsia="en-US"/>
        </w:rPr>
        <w:t xml:space="preserve">Many types of professionals responded to the survey </w:t>
      </w:r>
      <w:r w:rsidR="00B044B9">
        <w:rPr>
          <w:lang w:eastAsia="en-US"/>
        </w:rPr>
        <w:t>including nurses (n=26), GPs (n=22), pharmacists (n=12), health assistants (n=15), and public health specialists (n=20)</w:t>
      </w:r>
      <w:r w:rsidRPr="00975790" w:rsidR="00B044B9">
        <w:rPr>
          <w:lang w:eastAsia="en-US"/>
        </w:rPr>
        <w:t>.</w:t>
      </w:r>
      <w:r w:rsidR="001B76AB">
        <w:rPr>
          <w:lang w:eastAsia="en-US"/>
        </w:rPr>
        <w:t xml:space="preserve"> Respondents also primarily work in </w:t>
      </w:r>
      <w:r w:rsidR="00D464E6">
        <w:rPr>
          <w:lang w:eastAsia="en-US"/>
        </w:rPr>
        <w:t>several</w:t>
      </w:r>
      <w:r w:rsidR="001B76AB">
        <w:rPr>
          <w:lang w:eastAsia="en-US"/>
        </w:rPr>
        <w:t xml:space="preserve"> different settings including </w:t>
      </w:r>
      <w:r w:rsidR="000E14D3">
        <w:rPr>
          <w:lang w:eastAsia="en-US"/>
        </w:rPr>
        <w:t>general practice</w:t>
      </w:r>
      <w:r w:rsidR="007A352E">
        <w:rPr>
          <w:lang w:eastAsia="en-US"/>
        </w:rPr>
        <w:t>s</w:t>
      </w:r>
      <w:r w:rsidR="000E14D3">
        <w:rPr>
          <w:lang w:eastAsia="en-US"/>
        </w:rPr>
        <w:t xml:space="preserve"> (n=76), hospitals (n=27), local authorities (n=27), </w:t>
      </w:r>
      <w:r w:rsidR="007A352E">
        <w:rPr>
          <w:lang w:eastAsia="en-US"/>
        </w:rPr>
        <w:t xml:space="preserve">community settings (n=27), and </w:t>
      </w:r>
      <w:r w:rsidR="00577B3F">
        <w:rPr>
          <w:lang w:eastAsia="en-US"/>
        </w:rPr>
        <w:t>public health departments (n=11).</w:t>
      </w:r>
      <w:r w:rsidR="00DF1BCD">
        <w:rPr>
          <w:lang w:eastAsia="en-US"/>
        </w:rPr>
        <w:t xml:space="preserve"> </w:t>
      </w:r>
    </w:p>
    <w:p w:rsidR="005F522C" w:rsidP="00836047" w:rsidRDefault="005F522C" w14:paraId="2F735F7F" w14:textId="77777777">
      <w:pPr>
        <w:rPr>
          <w:lang w:eastAsia="en-US"/>
        </w:rPr>
      </w:pPr>
    </w:p>
    <w:p w:rsidR="00836047" w:rsidP="00836047" w:rsidRDefault="00DF1BCD" w14:paraId="222B56F3" w14:textId="6A6153FE">
      <w:pPr>
        <w:rPr>
          <w:lang w:eastAsia="en-US"/>
        </w:rPr>
      </w:pPr>
      <w:r w:rsidRPr="1A51ECB5">
        <w:rPr>
          <w:lang w:eastAsia="en-US"/>
        </w:rPr>
        <w:t>Respondents were also involved in</w:t>
      </w:r>
      <w:r w:rsidRPr="1A51ECB5" w:rsidR="20C63E9F">
        <w:rPr>
          <w:lang w:eastAsia="en-US"/>
        </w:rPr>
        <w:t xml:space="preserve"> the</w:t>
      </w:r>
      <w:r w:rsidRPr="1A51ECB5">
        <w:rPr>
          <w:lang w:eastAsia="en-US"/>
        </w:rPr>
        <w:t xml:space="preserve"> NHS Health Check</w:t>
      </w:r>
      <w:r w:rsidRPr="1A51ECB5" w:rsidR="44AF8C10">
        <w:rPr>
          <w:lang w:eastAsia="en-US"/>
        </w:rPr>
        <w:t xml:space="preserve"> in</w:t>
      </w:r>
      <w:r w:rsidRPr="1A51ECB5">
        <w:rPr>
          <w:lang w:eastAsia="en-US"/>
        </w:rPr>
        <w:t xml:space="preserve"> different ways, including </w:t>
      </w:r>
      <w:r w:rsidRPr="1A51ECB5" w:rsidR="00270896">
        <w:rPr>
          <w:lang w:eastAsia="en-US"/>
        </w:rPr>
        <w:t>conducting</w:t>
      </w:r>
      <w:r w:rsidRPr="1A51ECB5" w:rsidR="7413045A">
        <w:rPr>
          <w:lang w:eastAsia="en-US"/>
        </w:rPr>
        <w:t xml:space="preserve"> the</w:t>
      </w:r>
      <w:r w:rsidRPr="1A51ECB5" w:rsidR="00270896">
        <w:rPr>
          <w:lang w:eastAsia="en-US"/>
        </w:rPr>
        <w:t xml:space="preserve"> NHS Health Check (n=44), </w:t>
      </w:r>
      <w:r w:rsidRPr="1A51ECB5" w:rsidR="003D3061">
        <w:rPr>
          <w:lang w:eastAsia="en-US"/>
        </w:rPr>
        <w:t xml:space="preserve">advising </w:t>
      </w:r>
      <w:r w:rsidRPr="1A51ECB5" w:rsidR="005F522C">
        <w:rPr>
          <w:lang w:eastAsia="en-US"/>
        </w:rPr>
        <w:t xml:space="preserve">people </w:t>
      </w:r>
      <w:r w:rsidRPr="1A51ECB5" w:rsidR="003D3061">
        <w:rPr>
          <w:lang w:eastAsia="en-US"/>
        </w:rPr>
        <w:t>following the result of an NHS Health Check (n=41)</w:t>
      </w:r>
      <w:r w:rsidRPr="1A51ECB5" w:rsidR="00496F75">
        <w:rPr>
          <w:lang w:eastAsia="en-US"/>
        </w:rPr>
        <w:t xml:space="preserve">, </w:t>
      </w:r>
      <w:r w:rsidRPr="1A51ECB5" w:rsidR="005F522C">
        <w:rPr>
          <w:lang w:eastAsia="en-US"/>
        </w:rPr>
        <w:t>and inviting people to take part in an NHS Health Check (n=39).</w:t>
      </w:r>
      <w:r w:rsidRPr="1A51ECB5" w:rsidR="00317756">
        <w:rPr>
          <w:lang w:eastAsia="en-US"/>
        </w:rPr>
        <w:t xml:space="preserve"> 52 respondents indicated that they had no current involvement, or anticipated future involvement, with the NHS Health Check Programme. </w:t>
      </w:r>
      <w:r w:rsidRPr="1A51ECB5" w:rsidR="003965A4">
        <w:rPr>
          <w:lang w:eastAsia="en-US"/>
        </w:rPr>
        <w:t xml:space="preserve">Respondents that </w:t>
      </w:r>
      <w:r w:rsidRPr="1A51ECB5" w:rsidR="006D34F7">
        <w:rPr>
          <w:lang w:eastAsia="en-US"/>
        </w:rPr>
        <w:t>selected this response option were exited from the survey</w:t>
      </w:r>
      <w:r w:rsidRPr="1A51ECB5" w:rsidR="00533C25">
        <w:rPr>
          <w:lang w:eastAsia="en-US"/>
        </w:rPr>
        <w:t xml:space="preserve">, and thus </w:t>
      </w:r>
      <w:r w:rsidRPr="1A51ECB5" w:rsidR="00473FD9">
        <w:rPr>
          <w:lang w:eastAsia="en-US"/>
        </w:rPr>
        <w:t xml:space="preserve">132 </w:t>
      </w:r>
      <w:r w:rsidRPr="1A51ECB5" w:rsidR="0029617F">
        <w:rPr>
          <w:lang w:eastAsia="en-US"/>
        </w:rPr>
        <w:t>respondents</w:t>
      </w:r>
      <w:r w:rsidRPr="1A51ECB5" w:rsidR="00473FD9">
        <w:rPr>
          <w:lang w:eastAsia="en-US"/>
        </w:rPr>
        <w:t xml:space="preserve"> </w:t>
      </w:r>
      <w:r w:rsidRPr="1A51ECB5" w:rsidR="0029617F">
        <w:rPr>
          <w:lang w:eastAsia="en-US"/>
        </w:rPr>
        <w:t>answered the subsequent questions.</w:t>
      </w:r>
    </w:p>
    <w:p w:rsidR="0029617F" w:rsidP="00836047" w:rsidRDefault="0029617F" w14:paraId="048A4055" w14:textId="77777777">
      <w:pPr>
        <w:rPr>
          <w:lang w:eastAsia="en-US"/>
        </w:rPr>
      </w:pPr>
    </w:p>
    <w:p w:rsidR="0073698E" w:rsidP="00836047" w:rsidRDefault="0073698E" w14:paraId="77895083" w14:textId="161CDD1C">
      <w:pPr>
        <w:rPr>
          <w:lang w:eastAsia="en-US"/>
        </w:rPr>
      </w:pPr>
      <w:r>
        <w:rPr>
          <w:lang w:eastAsia="en-US"/>
        </w:rPr>
        <w:t xml:space="preserve">Figure </w:t>
      </w:r>
      <w:r w:rsidR="00241BD7">
        <w:rPr>
          <w:lang w:eastAsia="en-US"/>
        </w:rPr>
        <w:t>1</w:t>
      </w:r>
      <w:r>
        <w:rPr>
          <w:lang w:eastAsia="en-US"/>
        </w:rPr>
        <w:t xml:space="preserve"> shows respondents opinions </w:t>
      </w:r>
      <w:r w:rsidR="0065479F">
        <w:rPr>
          <w:lang w:eastAsia="en-US"/>
        </w:rPr>
        <w:t xml:space="preserve">on the maximum duration that they would be comfortable using previously collected </w:t>
      </w:r>
      <w:r w:rsidR="00B15EC0">
        <w:rPr>
          <w:lang w:eastAsia="en-US"/>
        </w:rPr>
        <w:t>data for an NHS Health Check.</w:t>
      </w:r>
    </w:p>
    <w:p w:rsidR="0029617F" w:rsidP="00CB2421" w:rsidRDefault="00B15EC0" w14:paraId="1E006AFF" w14:textId="330C786C">
      <w:pPr>
        <w:rPr>
          <w:lang w:eastAsia="en-US"/>
        </w:rPr>
      </w:pPr>
      <w:r>
        <w:rPr>
          <w:noProof/>
          <w:lang w:eastAsia="en-US"/>
        </w:rPr>
        <w:drawing>
          <wp:anchor distT="0" distB="0" distL="114300" distR="114300" simplePos="0" relativeHeight="251658243" behindDoc="0" locked="0" layoutInCell="1" allowOverlap="1" wp14:anchorId="007487E7" wp14:editId="15437E5F">
            <wp:simplePos x="0" y="0"/>
            <wp:positionH relativeFrom="column">
              <wp:posOffset>-330835</wp:posOffset>
            </wp:positionH>
            <wp:positionV relativeFrom="paragraph">
              <wp:posOffset>3175</wp:posOffset>
            </wp:positionV>
            <wp:extent cx="6948805" cy="3999230"/>
            <wp:effectExtent l="0" t="0" r="4445" b="1270"/>
            <wp:wrapSquare wrapText="bothSides"/>
            <wp:docPr id="126902692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V relativeFrom="margin">
              <wp14:pctHeight>0</wp14:pctHeight>
            </wp14:sizeRelV>
          </wp:anchor>
        </w:drawing>
      </w:r>
    </w:p>
    <w:p w:rsidR="00836047" w:rsidP="00836047" w:rsidRDefault="00905C24" w14:paraId="4526D204" w14:textId="1D465015">
      <w:pPr>
        <w:rPr>
          <w:lang w:eastAsia="en-US"/>
        </w:rPr>
      </w:pPr>
      <w:r>
        <w:rPr>
          <w:lang w:eastAsia="en-US"/>
        </w:rPr>
        <w:t xml:space="preserve">39 </w:t>
      </w:r>
      <w:r w:rsidR="00D75546">
        <w:rPr>
          <w:lang w:eastAsia="en-US"/>
        </w:rPr>
        <w:t xml:space="preserve">of 132 respondents </w:t>
      </w:r>
      <w:r>
        <w:rPr>
          <w:lang w:eastAsia="en-US"/>
        </w:rPr>
        <w:t xml:space="preserve">(30%) </w:t>
      </w:r>
      <w:r w:rsidR="00D75546">
        <w:rPr>
          <w:lang w:eastAsia="en-US"/>
        </w:rPr>
        <w:t xml:space="preserve">indicated that </w:t>
      </w:r>
      <w:r w:rsidR="00363E09">
        <w:rPr>
          <w:lang w:eastAsia="en-US"/>
        </w:rPr>
        <w:t xml:space="preserve">they collect information during an NHS Health Check in addition </w:t>
      </w:r>
      <w:r w:rsidR="006E0D58">
        <w:rPr>
          <w:lang w:eastAsia="en-US"/>
        </w:rPr>
        <w:t>to</w:t>
      </w:r>
      <w:r w:rsidR="00363E09">
        <w:rPr>
          <w:lang w:eastAsia="en-US"/>
        </w:rPr>
        <w:t xml:space="preserve"> the required data. </w:t>
      </w:r>
      <w:r w:rsidR="006E0D58">
        <w:rPr>
          <w:lang w:eastAsia="en-US"/>
        </w:rPr>
        <w:t xml:space="preserve">This included elements such as waist circumference, </w:t>
      </w:r>
      <w:r w:rsidR="004E605A">
        <w:rPr>
          <w:lang w:eastAsia="en-US"/>
        </w:rPr>
        <w:t>depression assessments</w:t>
      </w:r>
      <w:r w:rsidR="00C27F75">
        <w:rPr>
          <w:lang w:eastAsia="en-US"/>
        </w:rPr>
        <w:t xml:space="preserve">, anxiety assessments, disabilities, and drug/substance use. </w:t>
      </w:r>
      <w:r>
        <w:rPr>
          <w:lang w:eastAsia="en-US"/>
        </w:rPr>
        <w:t xml:space="preserve">Of these 39 respondents, Figure </w:t>
      </w:r>
      <w:r w:rsidR="00241BD7">
        <w:rPr>
          <w:lang w:eastAsia="en-US"/>
        </w:rPr>
        <w:t>2</w:t>
      </w:r>
      <w:r>
        <w:rPr>
          <w:lang w:eastAsia="en-US"/>
        </w:rPr>
        <w:t xml:space="preserve"> shows </w:t>
      </w:r>
      <w:r w:rsidR="00C41A3A">
        <w:rPr>
          <w:lang w:eastAsia="en-US"/>
        </w:rPr>
        <w:t>how important it is to them to be able to record the additional data that they collect.</w:t>
      </w:r>
    </w:p>
    <w:p w:rsidR="00C41A3A" w:rsidP="00CB2421" w:rsidRDefault="008B1EEF" w14:paraId="717E5A52" w14:textId="64EEE837">
      <w:pPr>
        <w:jc w:val="center"/>
        <w:rPr>
          <w:lang w:eastAsia="en-US"/>
        </w:rPr>
      </w:pPr>
      <w:r>
        <w:rPr>
          <w:noProof/>
          <w:lang w:eastAsia="en-US"/>
        </w:rPr>
        <w:drawing>
          <wp:inline distT="0" distB="0" distL="0" distR="0" wp14:anchorId="3C4F8463" wp14:editId="1B8D573B">
            <wp:extent cx="6217920" cy="3200400"/>
            <wp:effectExtent l="0" t="0" r="11430" b="0"/>
            <wp:docPr id="194805577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75546" w:rsidP="00836047" w:rsidRDefault="00D75546" w14:paraId="5F6EF4D5" w14:textId="77777777">
      <w:pPr>
        <w:rPr>
          <w:lang w:eastAsia="en-US"/>
        </w:rPr>
      </w:pPr>
    </w:p>
    <w:p w:rsidR="008B5A24" w:rsidP="00836047" w:rsidRDefault="004C303E" w14:paraId="714D0B52" w14:textId="094006FC">
      <w:pPr>
        <w:rPr>
          <w:lang w:eastAsia="en-US"/>
        </w:rPr>
      </w:pPr>
      <w:r>
        <w:rPr>
          <w:lang w:eastAsia="en-US"/>
        </w:rPr>
        <w:t xml:space="preserve">Figure </w:t>
      </w:r>
      <w:r w:rsidR="00241BD7">
        <w:rPr>
          <w:lang w:eastAsia="en-US"/>
        </w:rPr>
        <w:t>3</w:t>
      </w:r>
      <w:r>
        <w:rPr>
          <w:lang w:eastAsia="en-US"/>
        </w:rPr>
        <w:t xml:space="preserve"> shows </w:t>
      </w:r>
      <w:r w:rsidR="00B817A6">
        <w:rPr>
          <w:lang w:eastAsia="en-US"/>
        </w:rPr>
        <w:t>how professionals expect actions/follow-ups to be flagged</w:t>
      </w:r>
      <w:r w:rsidR="00CA7384">
        <w:rPr>
          <w:lang w:eastAsia="en-US"/>
        </w:rPr>
        <w:t xml:space="preserve"> for the digital NHS Health Check</w:t>
      </w:r>
      <w:r w:rsidR="00B817A6">
        <w:rPr>
          <w:lang w:eastAsia="en-US"/>
        </w:rPr>
        <w:t xml:space="preserve">. </w:t>
      </w:r>
      <w:r w:rsidR="0004570D">
        <w:rPr>
          <w:lang w:eastAsia="en-US"/>
        </w:rPr>
        <w:t>Other responses include flagging the action/follow-up on the practice system</w:t>
      </w:r>
      <w:r w:rsidR="009736D1">
        <w:rPr>
          <w:lang w:eastAsia="en-US"/>
        </w:rPr>
        <w:t xml:space="preserve"> (n=4) and having both a flag and an email notification (n=2).</w:t>
      </w:r>
    </w:p>
    <w:p w:rsidR="009736D1" w:rsidP="00836047" w:rsidRDefault="009736D1" w14:paraId="7B705908" w14:textId="77777777">
      <w:pPr>
        <w:rPr>
          <w:lang w:eastAsia="en-US"/>
        </w:rPr>
      </w:pPr>
    </w:p>
    <w:p w:rsidR="009736D1" w:rsidP="00ED03B2" w:rsidRDefault="009736D1" w14:paraId="4B01D699" w14:textId="2DE4CB20">
      <w:pPr>
        <w:jc w:val="center"/>
        <w:rPr>
          <w:lang w:eastAsia="en-US"/>
        </w:rPr>
      </w:pPr>
      <w:r>
        <w:rPr>
          <w:noProof/>
          <w:lang w:eastAsia="en-US"/>
        </w:rPr>
        <w:drawing>
          <wp:inline distT="0" distB="0" distL="0" distR="0" wp14:anchorId="3D5161FE" wp14:editId="59C3B334">
            <wp:extent cx="6130456" cy="3200400"/>
            <wp:effectExtent l="0" t="0" r="3810" b="0"/>
            <wp:docPr id="1141609836"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Pr="00836047" w:rsidR="007C095B" w:rsidP="00836047" w:rsidRDefault="007C095B" w14:paraId="01811880" w14:textId="77777777">
      <w:pPr>
        <w:rPr>
          <w:lang w:eastAsia="en-US"/>
        </w:rPr>
      </w:pPr>
    </w:p>
    <w:p w:rsidR="30956098" w:rsidP="73C96E75" w:rsidRDefault="16F36169" w14:paraId="582386CC" w14:textId="6381D40E">
      <w:pPr>
        <w:pStyle w:val="Heading3"/>
        <w:rPr/>
      </w:pPr>
      <w:r w:rsidR="16F36169">
        <w:rPr/>
        <w:t xml:space="preserve"> </w:t>
      </w:r>
      <w:bookmarkStart w:name="_Toc77332389" w:id="1934018491"/>
      <w:r w:rsidR="16F36169">
        <w:rPr/>
        <w:t>System Supplier Survey Findings</w:t>
      </w:r>
      <w:bookmarkEnd w:id="1934018491"/>
    </w:p>
    <w:p w:rsidR="0028178E" w:rsidP="0028178E" w:rsidRDefault="0028178E" w14:paraId="287E0EC9" w14:textId="2D4201EF">
      <w:pPr>
        <w:rPr>
          <w:lang w:eastAsia="en-US"/>
        </w:rPr>
      </w:pPr>
      <w:r w:rsidRPr="00975790">
        <w:rPr>
          <w:lang w:eastAsia="en-US"/>
        </w:rPr>
        <w:t xml:space="preserve">A total of </w:t>
      </w:r>
      <w:r>
        <w:rPr>
          <w:lang w:eastAsia="en-US"/>
        </w:rPr>
        <w:t>16</w:t>
      </w:r>
      <w:r w:rsidRPr="00975790">
        <w:rPr>
          <w:lang w:eastAsia="en-US"/>
        </w:rPr>
        <w:t xml:space="preserve"> </w:t>
      </w:r>
      <w:r>
        <w:rPr>
          <w:lang w:eastAsia="en-US"/>
        </w:rPr>
        <w:t>system supplier representatives</w:t>
      </w:r>
      <w:r w:rsidRPr="00975790">
        <w:rPr>
          <w:lang w:eastAsia="en-US"/>
        </w:rPr>
        <w:t xml:space="preserve"> participated in the survey.</w:t>
      </w:r>
      <w:r>
        <w:rPr>
          <w:lang w:eastAsia="en-US"/>
        </w:rPr>
        <w:t xml:space="preserve"> </w:t>
      </w:r>
    </w:p>
    <w:p w:rsidR="00EA25F8" w:rsidP="1529111E" w:rsidRDefault="00EA25F8" w14:paraId="03E6B12C" w14:textId="77777777"/>
    <w:p w:rsidR="00205391" w:rsidP="1529111E" w:rsidRDefault="00205391" w14:paraId="34801E67" w14:textId="6ECDFF07">
      <w:r>
        <w:t xml:space="preserve">Figure </w:t>
      </w:r>
      <w:r w:rsidR="00241BD7">
        <w:t xml:space="preserve">4 </w:t>
      </w:r>
      <w:r>
        <w:t>sho</w:t>
      </w:r>
      <w:r w:rsidR="003D69A1">
        <w:t xml:space="preserve">ws the feasibility of the respondent’s </w:t>
      </w:r>
      <w:r w:rsidR="00261E2B">
        <w:t>organisation</w:t>
      </w:r>
      <w:r w:rsidR="003D69A1">
        <w:t xml:space="preserve"> to adopt the new standard within </w:t>
      </w:r>
      <w:r w:rsidR="00261E2B">
        <w:t>the timeline for publication and endorsement.</w:t>
      </w:r>
    </w:p>
    <w:p w:rsidR="0007482D" w:rsidP="00E509E0" w:rsidRDefault="0007482D" w14:paraId="3C81A25D" w14:textId="6D7089DD">
      <w:pPr>
        <w:jc w:val="center"/>
      </w:pPr>
      <w:r w:rsidRPr="00376A43">
        <w:rPr>
          <w:noProof/>
          <w:shd w:val="clear" w:color="auto" w:fill="002060"/>
        </w:rPr>
        <w:drawing>
          <wp:inline distT="0" distB="0" distL="0" distR="0" wp14:anchorId="1165C718" wp14:editId="0C569FBD">
            <wp:extent cx="6209969" cy="3200400"/>
            <wp:effectExtent l="0" t="0" r="635" b="0"/>
            <wp:docPr id="171407663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E509E0" w:rsidP="00E509E0" w:rsidRDefault="00E509E0" w14:paraId="19E947E8" w14:textId="392922F7"/>
    <w:p w:rsidR="002D21F4" w:rsidP="00E509E0" w:rsidRDefault="002D21F4" w14:paraId="000672A1" w14:textId="14D47F64">
      <w:r>
        <w:t xml:space="preserve">Figure </w:t>
      </w:r>
      <w:r w:rsidR="00241BD7">
        <w:t xml:space="preserve">5 </w:t>
      </w:r>
      <w:r>
        <w:t>shows what aspects of the NHS Health Check the respondent’s software already supports.</w:t>
      </w:r>
    </w:p>
    <w:p w:rsidR="00CB0463" w:rsidP="004C1747" w:rsidRDefault="00CB0463" w14:paraId="6B105DB0" w14:textId="55FFF465">
      <w:pPr>
        <w:jc w:val="center"/>
      </w:pPr>
      <w:r>
        <w:rPr>
          <w:noProof/>
        </w:rPr>
        <w:drawing>
          <wp:inline distT="0" distB="0" distL="0" distR="0" wp14:anchorId="574FB6DC" wp14:editId="3798887A">
            <wp:extent cx="6225871" cy="3200400"/>
            <wp:effectExtent l="0" t="0" r="3810" b="0"/>
            <wp:docPr id="17593744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261E2B" w:rsidP="1529111E" w:rsidRDefault="00261E2B" w14:paraId="64B27FD7" w14:textId="77777777"/>
    <w:p w:rsidR="769DB991" w:rsidRDefault="769DB991" w14:paraId="0E9A4194" w14:textId="65E81466">
      <w:r>
        <w:t xml:space="preserve">When </w:t>
      </w:r>
      <w:r w:rsidR="5F4E7423">
        <w:t xml:space="preserve">respondents were asked whether they would expect to be able to report on an in-person check </w:t>
      </w:r>
      <w:r w:rsidR="38C0E49C">
        <w:t>versus those that had been completed digitally, 114 (86%) indicated ‘Yes’, whilst 18 (14%) indicated 'No’.</w:t>
      </w:r>
    </w:p>
    <w:p w:rsidR="41C7468C" w:rsidP="41C7468C" w:rsidRDefault="41C7468C" w14:paraId="4DD34BBB" w14:textId="79218E0D">
      <w:pPr>
        <w:rPr>
          <w:rStyle w:val="eop"/>
          <w:rFonts w:cs="Arial"/>
          <w:color w:val="000000" w:themeColor="text2"/>
        </w:rPr>
      </w:pPr>
    </w:p>
    <w:p w:rsidR="3F306B5C" w:rsidP="41C7468C" w:rsidRDefault="3F306B5C" w14:paraId="26279D79" w14:textId="639ECDAF">
      <w:pPr>
        <w:pStyle w:val="Heading2"/>
        <w:rPr/>
      </w:pPr>
      <w:bookmarkStart w:name="_Toc1590880082" w:id="257177670"/>
      <w:r w:rsidR="3F306B5C">
        <w:rPr/>
        <w:t>Expert Group Workshop Findings</w:t>
      </w:r>
      <w:bookmarkEnd w:id="257177670"/>
    </w:p>
    <w:p w:rsidR="41C7468C" w:rsidRDefault="41C7468C" w14:paraId="197376D1" w14:textId="37B95FC0">
      <w:r w:rsidR="3F306B5C">
        <w:rPr/>
        <w:t>The expert group workshop was held on 22/07/2024. There were 18 attendees, including members of the project team.</w:t>
      </w:r>
    </w:p>
    <w:p w:rsidR="41C7468C" w:rsidP="41C7468C" w:rsidRDefault="41C7468C" w14:paraId="5E7A1052" w14:textId="4817D926">
      <w:pPr>
        <w:rPr>
          <w:lang w:eastAsia="en-US"/>
        </w:rPr>
      </w:pPr>
      <w:r w:rsidR="3F306B5C">
        <w:rPr/>
        <w:t xml:space="preserve">Typically, attendees supported the </w:t>
      </w:r>
      <w:r w:rsidR="3F306B5C">
        <w:rPr/>
        <w:t>selection</w:t>
      </w:r>
      <w:r w:rsidR="3F306B5C">
        <w:rPr/>
        <w:t xml:space="preserve"> of draft SNOMED codes presented and provided helpful suggestions and feedback. These themes, as well as any recommendations or changes made to the standard as a result, can be found in Table </w:t>
      </w:r>
      <w:r w:rsidRPr="54CD2646" w:rsidR="00241BD7">
        <w:rPr>
          <w:lang w:eastAsia="en-US"/>
        </w:rPr>
        <w:t>5</w:t>
      </w:r>
      <w:r w:rsidRPr="54CD2646" w:rsidR="3F306B5C">
        <w:rPr>
          <w:lang w:eastAsia="en-US"/>
        </w:rPr>
        <w:t>.</w:t>
      </w:r>
    </w:p>
    <w:p w:rsidR="3F306B5C" w:rsidP="41C7468C" w:rsidRDefault="3F306B5C" w14:paraId="3BDFB55E" w14:textId="7D161541">
      <w:r w:rsidRPr="41C7468C">
        <w:rPr>
          <w:lang w:eastAsia="en-US"/>
        </w:rPr>
        <w:t>Other topics of discussion, which did not result in a change to the standard, included queries around how to record alcohol levels using months as unit of measurement, or for those that only drink on occasion; and highlighting the importance of having a 5-minute rest period before conducting a blood pressure reading in a face-to-face check.</w:t>
      </w:r>
    </w:p>
    <w:p w:rsidR="41C7468C" w:rsidP="41C7468C" w:rsidRDefault="41C7468C" w14:paraId="7EADC842" w14:textId="73426A3E">
      <w:pPr>
        <w:rPr>
          <w:lang w:eastAsia="en-US"/>
        </w:rPr>
      </w:pPr>
    </w:p>
    <w:tbl>
      <w:tblPr>
        <w:tblW w:w="0" w:type="auto"/>
        <w:tblInd w:w="-5" w:type="dxa"/>
        <w:tblBorders>
          <w:top w:val="single" w:color="000000" w:themeColor="text2" w:sz="4" w:space="0"/>
          <w:left w:val="single" w:color="000000" w:themeColor="text2" w:sz="4" w:space="0"/>
          <w:bottom w:val="single" w:color="000000" w:themeColor="text2" w:sz="4" w:space="0"/>
          <w:right w:val="single" w:color="000000" w:themeColor="text2" w:sz="4" w:space="0"/>
          <w:insideH w:val="single" w:color="000000" w:themeColor="text2" w:sz="4" w:space="0"/>
          <w:insideV w:val="single" w:color="000000" w:themeColor="text2" w:sz="4" w:space="0"/>
        </w:tblBorders>
        <w:tblLook w:val="04A0" w:firstRow="1" w:lastRow="0" w:firstColumn="1" w:lastColumn="0" w:noHBand="0" w:noVBand="1"/>
      </w:tblPr>
      <w:tblGrid>
        <w:gridCol w:w="2109"/>
        <w:gridCol w:w="3865"/>
        <w:gridCol w:w="3885"/>
      </w:tblGrid>
      <w:tr w:rsidR="41C7468C" w:rsidTr="54CD2646" w14:paraId="102DEAFD" w14:textId="77777777">
        <w:trPr>
          <w:trHeight w:val="300"/>
        </w:trPr>
        <w:tc>
          <w:tcPr>
            <w:tcW w:w="2130" w:type="dxa"/>
            <w:shd w:val="clear" w:color="auto" w:fill="041E41"/>
            <w:tcMar/>
          </w:tcPr>
          <w:p w:rsidR="41C7468C" w:rsidP="41C7468C" w:rsidRDefault="41C7468C" w14:paraId="0D0EEE74" w14:textId="77777777">
            <w:pPr>
              <w:jc w:val="center"/>
              <w:rPr>
                <w:rFonts w:eastAsia="Arial"/>
                <w:b/>
                <w:bCs/>
                <w:color w:val="FAFCFC" w:themeColor="background1"/>
              </w:rPr>
            </w:pPr>
            <w:r w:rsidRPr="41C7468C">
              <w:rPr>
                <w:b/>
                <w:bCs/>
                <w:color w:val="FAFCFC" w:themeColor="background1"/>
              </w:rPr>
              <w:t>Themes</w:t>
            </w:r>
          </w:p>
        </w:tc>
        <w:tc>
          <w:tcPr>
            <w:tcW w:w="3929" w:type="dxa"/>
            <w:shd w:val="clear" w:color="auto" w:fill="041E41"/>
            <w:tcMar/>
          </w:tcPr>
          <w:p w:rsidR="41C7468C" w:rsidP="41C7468C" w:rsidRDefault="41C7468C" w14:paraId="17E9813F" w14:textId="77777777">
            <w:pPr>
              <w:jc w:val="center"/>
              <w:rPr>
                <w:rFonts w:eastAsia="Arial"/>
                <w:b/>
                <w:bCs/>
                <w:color w:val="FAFCFC" w:themeColor="background1"/>
              </w:rPr>
            </w:pPr>
            <w:r w:rsidRPr="41C7468C">
              <w:rPr>
                <w:b/>
                <w:bCs/>
                <w:color w:val="FAFCFC" w:themeColor="background1"/>
              </w:rPr>
              <w:t>Evidence</w:t>
            </w:r>
          </w:p>
        </w:tc>
        <w:tc>
          <w:tcPr>
            <w:tcW w:w="3929" w:type="dxa"/>
            <w:shd w:val="clear" w:color="auto" w:fill="041E41"/>
            <w:tcMar/>
          </w:tcPr>
          <w:p w:rsidR="41C7468C" w:rsidP="41C7468C" w:rsidRDefault="41C7468C" w14:paraId="29A17B0F" w14:textId="09052EF6">
            <w:pPr>
              <w:jc w:val="center"/>
              <w:rPr>
                <w:b/>
                <w:bCs/>
                <w:color w:val="FAFCFC" w:themeColor="background1"/>
              </w:rPr>
            </w:pPr>
            <w:r w:rsidRPr="41C7468C">
              <w:rPr>
                <w:b/>
                <w:bCs/>
                <w:color w:val="FAFCFC" w:themeColor="background1"/>
              </w:rPr>
              <w:t>Recommendations and Changes</w:t>
            </w:r>
          </w:p>
        </w:tc>
      </w:tr>
      <w:tr w:rsidR="41C7468C" w:rsidTr="54CD2646" w14:paraId="4D512173" w14:textId="77777777">
        <w:trPr>
          <w:trHeight w:val="300"/>
        </w:trPr>
        <w:tc>
          <w:tcPr>
            <w:tcW w:w="2130" w:type="dxa"/>
            <w:tcMar/>
          </w:tcPr>
          <w:p w:rsidR="41C7468C" w:rsidRDefault="41C7468C" w14:paraId="5CA01D1C" w14:textId="46B0D1D0">
            <w:r>
              <w:t>SNOMED terminology.</w:t>
            </w:r>
          </w:p>
        </w:tc>
        <w:tc>
          <w:tcPr>
            <w:tcW w:w="3929" w:type="dxa"/>
            <w:tcMar/>
          </w:tcPr>
          <w:p w:rsidR="41C7468C" w:rsidRDefault="41C7468C" w14:paraId="1B88824C" w14:textId="77A5699A">
            <w:r>
              <w:t xml:space="preserve">Testing the draft SNOMED terminology was a large proportion of the discussion during this expert group. Several recommendations and </w:t>
            </w:r>
            <w:r>
              <w:t>suggestions that result in changes to the standard were made.</w:t>
            </w:r>
          </w:p>
        </w:tc>
        <w:tc>
          <w:tcPr>
            <w:tcW w:w="3929" w:type="dxa"/>
            <w:tcMar/>
          </w:tcPr>
          <w:p w:rsidR="41C7468C" w:rsidP="41C7468C" w:rsidRDefault="41C7468C" w14:paraId="39AD0ECA" w14:textId="43824BA7">
            <w:pPr>
              <w:pStyle w:val="ListParagraph"/>
              <w:numPr>
                <w:ilvl w:val="0"/>
                <w:numId w:val="14"/>
              </w:numPr>
              <w:spacing w:line="259" w:lineRule="auto"/>
              <w:rPr>
                <w:rFonts w:eastAsia="Calibri"/>
              </w:rPr>
            </w:pPr>
            <w:r w:rsidRPr="41C7468C">
              <w:rPr>
                <w:rFonts w:eastAsia="Calibri"/>
              </w:rPr>
              <w:t>Support for the development of a SNOMED code for “Family history: Ischemic heart disease at less than 60 years in a first degree relative”.</w:t>
            </w:r>
          </w:p>
          <w:p w:rsidR="41C7468C" w:rsidP="41C7468C" w:rsidRDefault="41C7468C" w14:paraId="48ED0A74" w14:textId="79B4DA6F">
            <w:pPr>
              <w:pStyle w:val="ListParagraph"/>
              <w:numPr>
                <w:ilvl w:val="0"/>
                <w:numId w:val="14"/>
              </w:numPr>
              <w:spacing w:line="259" w:lineRule="auto"/>
              <w:rPr>
                <w:rFonts w:eastAsia="Calibri"/>
              </w:rPr>
            </w:pPr>
            <w:r w:rsidRPr="41C7468C">
              <w:rPr>
                <w:rFonts w:eastAsia="Calibri"/>
              </w:rPr>
              <w:t>Support for the development of a SNOMED code which indicates possible alcohol dependence.</w:t>
            </w:r>
          </w:p>
          <w:p w:rsidR="41C7468C" w:rsidP="41C7468C" w:rsidRDefault="41C7468C" w14:paraId="5AE99E20" w14:textId="2448621A">
            <w:pPr>
              <w:pStyle w:val="ListParagraph"/>
              <w:numPr>
                <w:ilvl w:val="0"/>
                <w:numId w:val="14"/>
              </w:numPr>
              <w:spacing w:line="259" w:lineRule="auto"/>
              <w:rPr>
                <w:rFonts w:eastAsia="Calibri"/>
              </w:rPr>
            </w:pPr>
            <w:r w:rsidRPr="41C7468C">
              <w:rPr>
                <w:rFonts w:eastAsia="Calibri"/>
              </w:rPr>
              <w:t>Inclusion of a SNOMED code for the general practice physical activity questionnaire physical activity index to indicate that the person is active.</w:t>
            </w:r>
          </w:p>
          <w:p w:rsidR="41C7468C" w:rsidP="41C7468C" w:rsidRDefault="41C7468C" w14:paraId="692104A5" w14:textId="37DDDA9D">
            <w:pPr>
              <w:pStyle w:val="ListParagraph"/>
              <w:numPr>
                <w:ilvl w:val="0"/>
                <w:numId w:val="14"/>
              </w:numPr>
              <w:spacing w:line="259" w:lineRule="auto"/>
              <w:rPr>
                <w:rFonts w:eastAsia="Calibri"/>
              </w:rPr>
            </w:pPr>
            <w:r w:rsidRPr="41C7468C">
              <w:rPr>
                <w:rFonts w:eastAsia="Calibri"/>
              </w:rPr>
              <w:t>Recommendation that the coding used in the standard is aligned with the coding used in the QRISK3 algorithm for schizophrenia and bipolar disorder.</w:t>
            </w:r>
          </w:p>
          <w:p w:rsidR="41C7468C" w:rsidP="41C7468C" w:rsidRDefault="41C7468C" w14:paraId="71054279" w14:textId="34016367">
            <w:pPr>
              <w:pStyle w:val="ListParagraph"/>
              <w:numPr>
                <w:ilvl w:val="0"/>
                <w:numId w:val="14"/>
              </w:numPr>
              <w:spacing w:line="259" w:lineRule="auto"/>
              <w:rPr>
                <w:rFonts w:eastAsia="Calibri"/>
              </w:rPr>
            </w:pPr>
            <w:r w:rsidRPr="41C7468C">
              <w:rPr>
                <w:rFonts w:eastAsia="Calibri"/>
              </w:rPr>
              <w:t>The inclusion of coding to indicate whether the health check has been commenced or completed.</w:t>
            </w:r>
          </w:p>
        </w:tc>
      </w:tr>
      <w:tr w:rsidR="41C7468C" w:rsidTr="54CD2646" w14:paraId="4D88B498" w14:textId="77777777">
        <w:trPr>
          <w:trHeight w:val="300"/>
        </w:trPr>
        <w:tc>
          <w:tcPr>
            <w:tcW w:w="2130" w:type="dxa"/>
            <w:tcMar/>
          </w:tcPr>
          <w:p w:rsidR="41C7468C" w:rsidRDefault="41C7468C" w14:paraId="3C9E5922" w14:textId="19EB899A">
            <w:r>
              <w:t>Scope.</w:t>
            </w:r>
          </w:p>
        </w:tc>
        <w:tc>
          <w:tcPr>
            <w:tcW w:w="3929" w:type="dxa"/>
            <w:tcMar/>
          </w:tcPr>
          <w:p w:rsidR="41C7468C" w:rsidP="41C7468C" w:rsidRDefault="41C7468C" w14:paraId="195D4219" w14:textId="504DE7FB">
            <w:r>
              <w:t>There was discussion around whether there would be clinical interest in family history of angina or heart attack if the relative was not a first degree relative or under 60 at the time of the event. It was emphasised that there is only a clinical interest in recording first degree relatives under 60.</w:t>
            </w:r>
          </w:p>
          <w:p w:rsidR="41C7468C" w:rsidP="41C7468C" w:rsidRDefault="41C7468C" w14:paraId="5A0418C0" w14:textId="6BDB49B9">
            <w:r>
              <w:t>When asked, no participants had any concerns about including optional data elements to capture additional lipid profile information if collected locally.</w:t>
            </w:r>
          </w:p>
        </w:tc>
        <w:tc>
          <w:tcPr>
            <w:tcW w:w="3929" w:type="dxa"/>
            <w:tcMar/>
          </w:tcPr>
          <w:p w:rsidR="41C7468C" w:rsidP="41C7468C" w:rsidRDefault="41C7468C" w14:paraId="743F02ED" w14:textId="3709A55D">
            <w:pPr>
              <w:pStyle w:val="ListParagraph"/>
              <w:numPr>
                <w:ilvl w:val="0"/>
                <w:numId w:val="11"/>
              </w:numPr>
              <w:spacing w:line="259" w:lineRule="auto"/>
              <w:rPr>
                <w:rFonts w:eastAsia="Calibri"/>
              </w:rPr>
            </w:pPr>
            <w:r w:rsidRPr="41C7468C">
              <w:rPr>
                <w:rFonts w:eastAsia="Calibri"/>
              </w:rPr>
              <w:t>Only SNOMED coding for first degree relatives under 60 shall be included in family history.</w:t>
            </w:r>
          </w:p>
          <w:p w:rsidR="41C7468C" w:rsidP="41C7468C" w:rsidRDefault="41C7468C" w14:paraId="54BDC60D" w14:textId="4D94AD2A">
            <w:pPr>
              <w:pStyle w:val="ListParagraph"/>
              <w:numPr>
                <w:ilvl w:val="0"/>
                <w:numId w:val="11"/>
              </w:numPr>
              <w:spacing w:line="259" w:lineRule="auto"/>
              <w:rPr>
                <w:rFonts w:eastAsia="Calibri"/>
              </w:rPr>
            </w:pPr>
            <w:r w:rsidRPr="41C7468C">
              <w:rPr>
                <w:rFonts w:eastAsia="Calibri"/>
              </w:rPr>
              <w:t>Included data elements to capture additional lipid profile information, with a conformance of ‘Optional’.</w:t>
            </w:r>
          </w:p>
        </w:tc>
      </w:tr>
      <w:tr w:rsidR="41C7468C" w:rsidTr="54CD2646" w14:paraId="5232AAA9" w14:textId="77777777">
        <w:trPr>
          <w:trHeight w:val="300"/>
        </w:trPr>
        <w:tc>
          <w:tcPr>
            <w:tcW w:w="2130" w:type="dxa"/>
            <w:tcMar/>
          </w:tcPr>
          <w:p w:rsidR="41C7468C" w:rsidRDefault="41C7468C" w14:paraId="5C64D922" w14:textId="48FBD6E7">
            <w:r>
              <w:t>Blood pressure.</w:t>
            </w:r>
          </w:p>
        </w:tc>
        <w:tc>
          <w:tcPr>
            <w:tcW w:w="3929" w:type="dxa"/>
            <w:tcMar/>
          </w:tcPr>
          <w:p w:rsidR="41C7468C" w:rsidRDefault="41C7468C" w14:paraId="5D373C1F" w14:textId="7EE28AF9">
            <w:r>
              <w:t xml:space="preserve">Attendees agreed that only one blood pressure reading should be recorded, even if multiple readings were taken. </w:t>
            </w:r>
          </w:p>
          <w:p w:rsidR="41C7468C" w:rsidRDefault="41C7468C" w14:paraId="62D23B1A" w14:textId="0619F1EE">
            <w:r>
              <w:t xml:space="preserve">They also highlighted that they believed that for face-to-face health checks, blood pressure readings should be taken at the time of the check (aligning with the majority of responses in the survey, see Figure </w:t>
            </w:r>
            <w:r w:rsidR="00241BD7">
              <w:t>1)</w:t>
            </w:r>
            <w:r>
              <w:t>.</w:t>
            </w:r>
          </w:p>
        </w:tc>
        <w:tc>
          <w:tcPr>
            <w:tcW w:w="3929" w:type="dxa"/>
            <w:tcMar/>
          </w:tcPr>
          <w:p w:rsidR="41C7468C" w:rsidP="41C7468C" w:rsidRDefault="41C7468C" w14:paraId="5FFC7B45" w14:textId="747CC56F">
            <w:pPr>
              <w:rPr>
                <w:rFonts w:eastAsia="Calibri"/>
              </w:rPr>
            </w:pPr>
            <w:r w:rsidRPr="41C7468C">
              <w:rPr>
                <w:rFonts w:eastAsia="Calibri"/>
              </w:rPr>
              <w:t>The cardinality of blood pressure data elements changed to 0...1.</w:t>
            </w:r>
          </w:p>
        </w:tc>
      </w:tr>
      <w:tr w:rsidR="41C7468C" w:rsidTr="54CD2646" w14:paraId="4B264231" w14:textId="77777777">
        <w:trPr>
          <w:trHeight w:val="300"/>
        </w:trPr>
        <w:tc>
          <w:tcPr>
            <w:tcW w:w="2130" w:type="dxa"/>
            <w:tcMar/>
          </w:tcPr>
          <w:p w:rsidR="41C7468C" w:rsidRDefault="41C7468C" w14:paraId="56712410" w14:textId="4104D149">
            <w:r>
              <w:t>QRISK distinction.</w:t>
            </w:r>
          </w:p>
        </w:tc>
        <w:tc>
          <w:tcPr>
            <w:tcW w:w="3929" w:type="dxa"/>
            <w:tcMar/>
          </w:tcPr>
          <w:p w:rsidR="41C7468C" w:rsidRDefault="41C7468C" w14:paraId="1D1F08DF" w14:textId="74B7FC45">
            <w:r>
              <w:t xml:space="preserve">Attendees had concerns around about the outcomes of patients when being assessed using </w:t>
            </w:r>
            <w:r>
              <w:t>QRISK2 versus QRISK3. Some GP practices still use the QRISK2 algorithm, and some professionals conducting the health check may only use QRISK2 elements but input them into the QRISK3 algorithm. There was a call for a distinction to be made between the type of QRISK conducted.</w:t>
            </w:r>
          </w:p>
        </w:tc>
        <w:tc>
          <w:tcPr>
            <w:tcW w:w="3929" w:type="dxa"/>
            <w:tcMar/>
          </w:tcPr>
          <w:p w:rsidR="41C7468C" w:rsidP="41C7468C" w:rsidRDefault="41C7468C" w14:paraId="43DA00D7" w14:textId="5063D4C4">
            <w:pPr>
              <w:rPr>
                <w:rFonts w:eastAsia="Calibri"/>
              </w:rPr>
            </w:pPr>
            <w:r w:rsidRPr="41C7468C">
              <w:rPr>
                <w:rFonts w:eastAsia="Calibri"/>
              </w:rPr>
              <w:t xml:space="preserve">Codes to be added to the standard to distinguish whether the health check was conducted </w:t>
            </w:r>
            <w:r w:rsidRPr="41C7468C">
              <w:rPr>
                <w:rFonts w:eastAsia="Calibri"/>
              </w:rPr>
              <w:t>using a QRISK 2, QIRSK 3, or limited QRISK 3 assessment.</w:t>
            </w:r>
          </w:p>
        </w:tc>
      </w:tr>
      <w:tr w:rsidR="41C7468C" w:rsidTr="54CD2646" w14:paraId="54D5071B" w14:textId="77777777">
        <w:trPr>
          <w:trHeight w:val="300"/>
        </w:trPr>
        <w:tc>
          <w:tcPr>
            <w:tcW w:w="2130" w:type="dxa"/>
            <w:tcMar/>
          </w:tcPr>
          <w:p w:rsidR="41C7468C" w:rsidP="41C7468C" w:rsidRDefault="41C7468C" w14:paraId="24388B17" w14:textId="04BA3A34">
            <w:pPr>
              <w:spacing w:line="259" w:lineRule="auto"/>
            </w:pPr>
            <w:r>
              <w:t>Incomplete NHS Health Checks.</w:t>
            </w:r>
          </w:p>
        </w:tc>
        <w:tc>
          <w:tcPr>
            <w:tcW w:w="3929" w:type="dxa"/>
            <w:tcMar/>
          </w:tcPr>
          <w:p w:rsidR="41C7468C" w:rsidP="41C7468C" w:rsidRDefault="41C7468C" w14:paraId="7396BD7B" w14:textId="61E2E18E">
            <w:r>
              <w:t>A question arose around how to record partially completed health checks, and whether it was necessary to have a data element to indicate this.</w:t>
            </w:r>
          </w:p>
          <w:p w:rsidR="41C7468C" w:rsidP="41C7468C" w:rsidRDefault="41C7468C" w14:paraId="51287040" w14:textId="5D01C65D">
            <w:r>
              <w:t>It was also discussed that even if a health check has only been commenced and not completed, clinically relevant information may still be recorded that is of interest to the person’s GP.</w:t>
            </w:r>
          </w:p>
        </w:tc>
        <w:tc>
          <w:tcPr>
            <w:tcW w:w="3929" w:type="dxa"/>
            <w:tcMar/>
          </w:tcPr>
          <w:p w:rsidR="41C7468C" w:rsidP="41C7468C" w:rsidRDefault="41C7468C" w14:paraId="7B0A409B" w14:textId="1882B8EC">
            <w:pPr>
              <w:pStyle w:val="ListParagraph"/>
              <w:numPr>
                <w:ilvl w:val="0"/>
                <w:numId w:val="10"/>
              </w:numPr>
              <w:rPr>
                <w:rFonts w:eastAsia="Calibri"/>
              </w:rPr>
            </w:pPr>
            <w:r w:rsidRPr="54CD2646" w:rsidR="41C7468C">
              <w:rPr>
                <w:rFonts w:eastAsia="Calibri"/>
              </w:rPr>
              <w:t xml:space="preserve">Data element included to </w:t>
            </w:r>
            <w:r w:rsidRPr="54CD2646" w:rsidR="41C7468C">
              <w:rPr>
                <w:rFonts w:eastAsia="Calibri"/>
              </w:rPr>
              <w:t>indicate</w:t>
            </w:r>
            <w:r w:rsidRPr="54CD2646" w:rsidR="41C7468C">
              <w:rPr>
                <w:rFonts w:eastAsia="Calibri"/>
              </w:rPr>
              <w:t xml:space="preserve"> whether the health check has been </w:t>
            </w:r>
            <w:r w:rsidRPr="54CD2646" w:rsidR="41C7468C">
              <w:rPr>
                <w:rFonts w:eastAsia="Calibri"/>
              </w:rPr>
              <w:t>commenced</w:t>
            </w:r>
            <w:r w:rsidRPr="54CD2646" w:rsidR="41C7468C">
              <w:rPr>
                <w:rFonts w:eastAsia="Calibri"/>
              </w:rPr>
              <w:t xml:space="preserve"> or completed.</w:t>
            </w:r>
          </w:p>
          <w:p w:rsidR="41C7468C" w:rsidP="41C7468C" w:rsidRDefault="41C7468C" w14:paraId="41D920D3" w14:textId="06F3118D">
            <w:pPr>
              <w:pStyle w:val="ListParagraph"/>
              <w:numPr>
                <w:ilvl w:val="0"/>
                <w:numId w:val="10"/>
              </w:numPr>
              <w:rPr>
                <w:rFonts w:eastAsia="Calibri"/>
              </w:rPr>
            </w:pPr>
            <w:r w:rsidRPr="54CD2646" w:rsidR="41C7468C">
              <w:rPr>
                <w:rFonts w:eastAsia="Calibri"/>
              </w:rPr>
              <w:t>Recommendation made that safety mechanisms are put in place for incomplete health checks that may still include clinically relevant data.</w:t>
            </w:r>
          </w:p>
        </w:tc>
      </w:tr>
    </w:tbl>
    <w:p w:rsidR="3F306B5C" w:rsidP="41C7468C" w:rsidRDefault="3F306B5C" w14:paraId="6559CFD3" w14:textId="6BE41373">
      <w:pPr>
        <w:rPr>
          <w:b/>
          <w:bCs/>
          <w:sz w:val="18"/>
          <w:szCs w:val="18"/>
        </w:rPr>
      </w:pPr>
      <w:r w:rsidRPr="00241BD7">
        <w:rPr>
          <w:b/>
          <w:bCs/>
          <w:sz w:val="18"/>
          <w:szCs w:val="18"/>
        </w:rPr>
        <w:t xml:space="preserve">Table </w:t>
      </w:r>
      <w:r w:rsidRPr="00241BD7" w:rsidR="00241BD7">
        <w:rPr>
          <w:b/>
          <w:bCs/>
          <w:sz w:val="18"/>
          <w:szCs w:val="18"/>
        </w:rPr>
        <w:t>5</w:t>
      </w:r>
      <w:r w:rsidRPr="00241BD7">
        <w:rPr>
          <w:b/>
          <w:bCs/>
          <w:sz w:val="18"/>
          <w:szCs w:val="18"/>
        </w:rPr>
        <w:t>. Expert group workshop findings.</w:t>
      </w:r>
    </w:p>
    <w:p w:rsidR="41C7468C" w:rsidRDefault="41C7468C" w14:paraId="67158F89" w14:textId="1523C976"/>
    <w:p w:rsidR="00564804" w:rsidP="41C7468C" w:rsidRDefault="11565A26" w14:paraId="4AAB89A0" w14:textId="50F8BACE">
      <w:pPr>
        <w:pStyle w:val="Heading1"/>
        <w:rPr>
          <w:sz w:val="28"/>
          <w:szCs w:val="28"/>
          <w:lang w:eastAsia="en-US"/>
        </w:rPr>
      </w:pPr>
      <w:bookmarkStart w:name="_Toc1063464926" w:id="885710602"/>
      <w:r w:rsidRPr="54CD2646" w:rsidR="11565A26">
        <w:rPr>
          <w:sz w:val="28"/>
          <w:szCs w:val="28"/>
        </w:rPr>
        <w:t>The Standard</w:t>
      </w:r>
      <w:bookmarkEnd w:id="885710602"/>
      <w:r w:rsidRPr="54CD2646" w:rsidR="11565A26">
        <w:rPr>
          <w:sz w:val="28"/>
          <w:szCs w:val="28"/>
        </w:rPr>
        <w:t xml:space="preserve"> </w:t>
      </w:r>
    </w:p>
    <w:p w:rsidR="00500754" w:rsidP="004F6A78" w:rsidRDefault="6A5A47B1" w14:paraId="32DE5441" w14:textId="7317823C">
      <w:pPr>
        <w:rPr>
          <w:lang w:eastAsia="en-US"/>
        </w:rPr>
      </w:pPr>
      <w:r w:rsidRPr="41C7468C">
        <w:rPr>
          <w:lang w:eastAsia="en-US"/>
        </w:rPr>
        <w:t xml:space="preserve">The </w:t>
      </w:r>
      <w:r w:rsidRPr="41C7468C" w:rsidR="14725830">
        <w:rPr>
          <w:lang w:eastAsia="en-US"/>
        </w:rPr>
        <w:t>NHS Health Check Record Standard</w:t>
      </w:r>
      <w:r w:rsidRPr="41C7468C">
        <w:rPr>
          <w:lang w:eastAsia="en-US"/>
        </w:rPr>
        <w:t xml:space="preserve"> comprises of </w:t>
      </w:r>
      <w:r w:rsidRPr="41C7468C" w:rsidR="1C33E143">
        <w:rPr>
          <w:lang w:eastAsia="en-US"/>
        </w:rPr>
        <w:t>13 sections</w:t>
      </w:r>
      <w:r w:rsidRPr="41C7468C" w:rsidR="03DC5032">
        <w:rPr>
          <w:lang w:eastAsia="en-US"/>
        </w:rPr>
        <w:t xml:space="preserve">. </w:t>
      </w:r>
      <w:r w:rsidRPr="41C7468C" w:rsidR="2FBF7414">
        <w:rPr>
          <w:lang w:eastAsia="en-US"/>
        </w:rPr>
        <w:t xml:space="preserve">One new section has been created the </w:t>
      </w:r>
      <w:r w:rsidRPr="41C7468C" w:rsidR="14725830">
        <w:rPr>
          <w:lang w:eastAsia="en-US"/>
        </w:rPr>
        <w:t>NHS Health Check Record Standard</w:t>
      </w:r>
      <w:r w:rsidRPr="41C7468C" w:rsidR="76627347">
        <w:rPr>
          <w:lang w:eastAsia="en-US"/>
        </w:rPr>
        <w:t>;</w:t>
      </w:r>
      <w:r w:rsidRPr="41C7468C" w:rsidR="3B1080F8">
        <w:rPr>
          <w:lang w:eastAsia="en-US"/>
        </w:rPr>
        <w:t xml:space="preserve"> the remaining 12 sections are existing PRSB </w:t>
      </w:r>
      <w:r w:rsidRPr="41C7468C" w:rsidR="76627347">
        <w:rPr>
          <w:lang w:eastAsia="en-US"/>
        </w:rPr>
        <w:t>sections</w:t>
      </w:r>
      <w:r w:rsidRPr="41C7468C" w:rsidR="2FBF7414">
        <w:rPr>
          <w:lang w:eastAsia="en-US"/>
        </w:rPr>
        <w:t>.</w:t>
      </w:r>
      <w:r w:rsidRPr="41C7468C" w:rsidR="03DC5032">
        <w:rPr>
          <w:lang w:eastAsia="en-US"/>
        </w:rPr>
        <w:t xml:space="preserve"> </w:t>
      </w:r>
      <w:r w:rsidRPr="41C7468C" w:rsidR="4DC5686C">
        <w:rPr>
          <w:lang w:eastAsia="en-US"/>
        </w:rPr>
        <w:t xml:space="preserve">The information model delineates conformance levels (mandatory, required, and optional) and the cardinality for each data element. The conformance and cardinality have been determined from the viewpoint of the person completing the record. System providers are anticipated to integrate all items outlined in the </w:t>
      </w:r>
      <w:r w:rsidRPr="41C7468C" w:rsidR="6C2AD34A">
        <w:rPr>
          <w:lang w:eastAsia="en-US"/>
        </w:rPr>
        <w:t>standard;</w:t>
      </w:r>
      <w:r w:rsidRPr="41C7468C" w:rsidR="4DC5686C">
        <w:rPr>
          <w:lang w:eastAsia="en-US"/>
        </w:rPr>
        <w:t xml:space="preserve"> however, a 'minimum viable product' has been developed, categorised as 'must-have' elements.</w:t>
      </w:r>
      <w:r w:rsidRPr="41C7468C" w:rsidR="6C2AD34A">
        <w:rPr>
          <w:lang w:eastAsia="en-US"/>
        </w:rPr>
        <w:t xml:space="preserve"> See Table </w:t>
      </w:r>
      <w:r w:rsidR="004D1616">
        <w:rPr>
          <w:lang w:eastAsia="en-US"/>
        </w:rPr>
        <w:t>6</w:t>
      </w:r>
      <w:r w:rsidRPr="41C7468C" w:rsidR="6C2AD34A">
        <w:rPr>
          <w:lang w:eastAsia="en-US"/>
        </w:rPr>
        <w:t xml:space="preserve"> </w:t>
      </w:r>
      <w:r w:rsidRPr="41C7468C" w:rsidR="3B1080F8">
        <w:rPr>
          <w:lang w:eastAsia="en-US"/>
        </w:rPr>
        <w:t>for an overview of the sections included in the standard.</w:t>
      </w:r>
    </w:p>
    <w:p w:rsidR="00350F78" w:rsidP="004F6A78" w:rsidRDefault="00350F78" w14:paraId="5ABD53B3" w14:textId="77777777">
      <w:pPr>
        <w:rPr>
          <w:lang w:eastAsia="en-US"/>
        </w:rPr>
      </w:pPr>
    </w:p>
    <w:tbl>
      <w:tblPr>
        <w:tblStyle w:val="TableGrid"/>
        <w:tblW w:w="8075" w:type="dxa"/>
        <w:tblLook w:val="04A0" w:firstRow="1" w:lastRow="0" w:firstColumn="1" w:lastColumn="0" w:noHBand="0" w:noVBand="1"/>
      </w:tblPr>
      <w:tblGrid>
        <w:gridCol w:w="4248"/>
        <w:gridCol w:w="3827"/>
      </w:tblGrid>
      <w:tr w:rsidR="007F067E" w:rsidTr="54CD2646" w14:paraId="5231DE03" w14:textId="77777777">
        <w:tc>
          <w:tcPr>
            <w:tcW w:w="4248" w:type="dxa"/>
            <w:shd w:val="clear" w:color="auto" w:fill="002060"/>
            <w:tcMar/>
          </w:tcPr>
          <w:p w:rsidRPr="007F067E" w:rsidR="007F067E" w:rsidP="007F067E" w:rsidRDefault="007F067E" w14:paraId="26D7B978" w14:textId="121BD2D4">
            <w:pPr>
              <w:jc w:val="center"/>
              <w:rPr>
                <w:b/>
                <w:bCs/>
                <w:lang w:eastAsia="en-US"/>
              </w:rPr>
            </w:pPr>
            <w:r w:rsidRPr="007F067E">
              <w:rPr>
                <w:b/>
                <w:bCs/>
                <w:lang w:eastAsia="en-US"/>
              </w:rPr>
              <w:t>Section</w:t>
            </w:r>
          </w:p>
        </w:tc>
        <w:tc>
          <w:tcPr>
            <w:tcW w:w="3827" w:type="dxa"/>
            <w:shd w:val="clear" w:color="auto" w:fill="002060"/>
            <w:tcMar/>
          </w:tcPr>
          <w:p w:rsidRPr="007F067E" w:rsidR="007F067E" w:rsidP="007F067E" w:rsidRDefault="00C255E0" w14:paraId="3CF305CA" w14:textId="276E0521">
            <w:pPr>
              <w:jc w:val="center"/>
              <w:rPr>
                <w:b/>
                <w:bCs/>
                <w:lang w:eastAsia="en-US"/>
              </w:rPr>
            </w:pPr>
            <w:r>
              <w:rPr>
                <w:b/>
                <w:bCs/>
                <w:lang w:eastAsia="en-US"/>
              </w:rPr>
              <w:t>Existing / New</w:t>
            </w:r>
          </w:p>
        </w:tc>
      </w:tr>
      <w:tr w:rsidR="54CD2646" w:rsidTr="54CD2646" w14:paraId="5329C065">
        <w:trPr>
          <w:trHeight w:val="300"/>
        </w:trPr>
        <w:tc>
          <w:tcPr>
            <w:tcW w:w="4248" w:type="dxa"/>
            <w:tcMar/>
          </w:tcPr>
          <w:p w:rsidR="2A607EAE" w:rsidP="54CD2646" w:rsidRDefault="2A607EAE" w14:paraId="1DF9F5C4" w14:textId="7A1246E0">
            <w:pPr>
              <w:pStyle w:val="Normal"/>
              <w:rPr>
                <w:lang w:eastAsia="en-US"/>
              </w:rPr>
            </w:pPr>
            <w:r w:rsidRPr="54CD2646" w:rsidR="2A607EAE">
              <w:rPr>
                <w:lang w:eastAsia="en-US"/>
              </w:rPr>
              <w:t>Appointments</w:t>
            </w:r>
          </w:p>
        </w:tc>
        <w:tc>
          <w:tcPr>
            <w:tcW w:w="3827" w:type="dxa"/>
            <w:tcMar/>
          </w:tcPr>
          <w:p w:rsidR="2A607EAE" w:rsidP="54CD2646" w:rsidRDefault="2A607EAE" w14:paraId="2B3AFD57" w14:textId="67DBE03C">
            <w:pPr>
              <w:pStyle w:val="Normal"/>
              <w:jc w:val="center"/>
              <w:rPr>
                <w:lang w:eastAsia="en-US"/>
              </w:rPr>
            </w:pPr>
            <w:r w:rsidRPr="54CD2646" w:rsidR="2A607EAE">
              <w:rPr>
                <w:lang w:eastAsia="en-US"/>
              </w:rPr>
              <w:t>Existing</w:t>
            </w:r>
          </w:p>
        </w:tc>
      </w:tr>
      <w:tr w:rsidR="00D30B22" w:rsidTr="54CD2646" w14:paraId="661C48E2" w14:textId="77777777">
        <w:tc>
          <w:tcPr>
            <w:tcW w:w="4248" w:type="dxa"/>
            <w:tcMar/>
          </w:tcPr>
          <w:p w:rsidR="00D30B22" w:rsidP="00D30B22" w:rsidRDefault="00D30B22" w14:paraId="03A50D1E" w14:textId="77777777">
            <w:pPr>
              <w:rPr>
                <w:lang w:eastAsia="en-US"/>
              </w:rPr>
            </w:pPr>
            <w:r>
              <w:rPr>
                <w:lang w:eastAsia="en-US"/>
              </w:rPr>
              <w:t>Assessments</w:t>
            </w:r>
          </w:p>
        </w:tc>
        <w:tc>
          <w:tcPr>
            <w:tcW w:w="3827" w:type="dxa"/>
            <w:tcMar/>
          </w:tcPr>
          <w:p w:rsidR="00D30B22" w:rsidP="00355DAF" w:rsidRDefault="00D30B22" w14:paraId="6DF4DF02" w14:textId="77777777">
            <w:pPr>
              <w:jc w:val="center"/>
              <w:rPr>
                <w:lang w:eastAsia="en-US"/>
              </w:rPr>
            </w:pPr>
            <w:r w:rsidRPr="00280EDF">
              <w:rPr>
                <w:lang w:eastAsia="en-US"/>
              </w:rPr>
              <w:t>Existing</w:t>
            </w:r>
          </w:p>
        </w:tc>
      </w:tr>
      <w:tr w:rsidR="00D30B22" w:rsidTr="54CD2646" w14:paraId="6AF5EADF" w14:textId="77777777">
        <w:tc>
          <w:tcPr>
            <w:tcW w:w="4248" w:type="dxa"/>
            <w:tcMar/>
          </w:tcPr>
          <w:p w:rsidR="00D30B22" w:rsidP="00D30B22" w:rsidRDefault="00D30B22" w14:paraId="3A978D85" w14:textId="77777777">
            <w:pPr>
              <w:rPr>
                <w:lang w:eastAsia="en-US"/>
              </w:rPr>
            </w:pPr>
            <w:r>
              <w:rPr>
                <w:lang w:eastAsia="en-US"/>
              </w:rPr>
              <w:t>Family History</w:t>
            </w:r>
          </w:p>
        </w:tc>
        <w:tc>
          <w:tcPr>
            <w:tcW w:w="3827" w:type="dxa"/>
            <w:tcMar/>
          </w:tcPr>
          <w:p w:rsidR="00D30B22" w:rsidP="00355DAF" w:rsidRDefault="00D30B22" w14:paraId="631D0281" w14:textId="77777777">
            <w:pPr>
              <w:jc w:val="center"/>
              <w:rPr>
                <w:lang w:eastAsia="en-US"/>
              </w:rPr>
            </w:pPr>
            <w:r w:rsidRPr="00280EDF">
              <w:rPr>
                <w:lang w:eastAsia="en-US"/>
              </w:rPr>
              <w:t>Existing</w:t>
            </w:r>
          </w:p>
        </w:tc>
      </w:tr>
      <w:tr w:rsidR="00D30B22" w:rsidTr="54CD2646" w14:paraId="29FA57C4" w14:textId="77777777">
        <w:tc>
          <w:tcPr>
            <w:tcW w:w="4248" w:type="dxa"/>
            <w:tcMar/>
          </w:tcPr>
          <w:p w:rsidR="00D30B22" w:rsidP="00D30B22" w:rsidRDefault="00D30B22" w14:paraId="62B96530" w14:textId="77777777">
            <w:pPr>
              <w:rPr>
                <w:lang w:eastAsia="en-US"/>
              </w:rPr>
            </w:pPr>
            <w:r>
              <w:rPr>
                <w:lang w:eastAsia="en-US"/>
              </w:rPr>
              <w:t>Information and Advice Given</w:t>
            </w:r>
          </w:p>
        </w:tc>
        <w:tc>
          <w:tcPr>
            <w:tcW w:w="3827" w:type="dxa"/>
            <w:tcMar/>
          </w:tcPr>
          <w:p w:rsidR="00D30B22" w:rsidP="00355DAF" w:rsidRDefault="00D30B22" w14:paraId="7D6BC1E5" w14:textId="77777777">
            <w:pPr>
              <w:jc w:val="center"/>
              <w:rPr>
                <w:lang w:eastAsia="en-US"/>
              </w:rPr>
            </w:pPr>
            <w:r w:rsidRPr="00280EDF">
              <w:rPr>
                <w:lang w:eastAsia="en-US"/>
              </w:rPr>
              <w:t>Existing</w:t>
            </w:r>
          </w:p>
        </w:tc>
      </w:tr>
      <w:tr w:rsidR="00D30B22" w:rsidTr="54CD2646" w14:paraId="11CF183B" w14:textId="77777777">
        <w:tc>
          <w:tcPr>
            <w:tcW w:w="4248" w:type="dxa"/>
            <w:tcMar/>
          </w:tcPr>
          <w:p w:rsidR="00D30B22" w:rsidP="00D30B22" w:rsidRDefault="00D30B22" w14:paraId="0405D180" w14:textId="77777777">
            <w:pPr>
              <w:rPr>
                <w:lang w:eastAsia="en-US"/>
              </w:rPr>
            </w:pPr>
            <w:r>
              <w:rPr>
                <w:lang w:eastAsia="en-US"/>
              </w:rPr>
              <w:t>Investigation Results</w:t>
            </w:r>
          </w:p>
        </w:tc>
        <w:tc>
          <w:tcPr>
            <w:tcW w:w="3827" w:type="dxa"/>
            <w:tcMar/>
          </w:tcPr>
          <w:p w:rsidR="00D30B22" w:rsidP="00355DAF" w:rsidRDefault="00D30B22" w14:paraId="6E42C010" w14:textId="77777777">
            <w:pPr>
              <w:jc w:val="center"/>
              <w:rPr>
                <w:lang w:eastAsia="en-US"/>
              </w:rPr>
            </w:pPr>
            <w:r w:rsidRPr="00280EDF">
              <w:rPr>
                <w:lang w:eastAsia="en-US"/>
              </w:rPr>
              <w:t>Existing</w:t>
            </w:r>
          </w:p>
        </w:tc>
      </w:tr>
      <w:tr w:rsidR="00D30B22" w:rsidTr="54CD2646" w14:paraId="19A4DE43" w14:textId="77777777">
        <w:tc>
          <w:tcPr>
            <w:tcW w:w="4248" w:type="dxa"/>
            <w:tcMar/>
          </w:tcPr>
          <w:p w:rsidR="00D30B22" w:rsidP="004F6A78" w:rsidRDefault="2827C6B8" w14:paraId="50E150FF" w14:textId="77777777">
            <w:pPr>
              <w:rPr>
                <w:lang w:eastAsia="en-US"/>
              </w:rPr>
            </w:pPr>
            <w:r w:rsidRPr="54CD2646" w:rsidR="7047A341">
              <w:rPr>
                <w:lang w:eastAsia="en-US"/>
              </w:rPr>
              <w:t>NHS Health Check</w:t>
            </w:r>
          </w:p>
        </w:tc>
        <w:tc>
          <w:tcPr>
            <w:tcW w:w="3827" w:type="dxa"/>
            <w:tcMar/>
          </w:tcPr>
          <w:p w:rsidR="00D30B22" w:rsidP="00355DAF" w:rsidRDefault="00D30B22" w14:paraId="6EED1E00" w14:textId="77777777">
            <w:pPr>
              <w:jc w:val="center"/>
              <w:rPr>
                <w:lang w:eastAsia="en-US"/>
              </w:rPr>
            </w:pPr>
            <w:r>
              <w:rPr>
                <w:lang w:eastAsia="en-US"/>
              </w:rPr>
              <w:t>New</w:t>
            </w:r>
          </w:p>
        </w:tc>
      </w:tr>
      <w:tr w:rsidR="00D30B22" w:rsidTr="54CD2646" w14:paraId="67C78F03" w14:textId="77777777">
        <w:tc>
          <w:tcPr>
            <w:tcW w:w="4248" w:type="dxa"/>
            <w:tcMar/>
          </w:tcPr>
          <w:p w:rsidR="00D30B22" w:rsidP="00D30B22" w:rsidRDefault="00D30B22" w14:paraId="64EF7858" w14:textId="77777777">
            <w:pPr>
              <w:rPr>
                <w:lang w:eastAsia="en-US"/>
              </w:rPr>
            </w:pPr>
            <w:r>
              <w:rPr>
                <w:lang w:eastAsia="en-US"/>
              </w:rPr>
              <w:t>Observations</w:t>
            </w:r>
          </w:p>
        </w:tc>
        <w:tc>
          <w:tcPr>
            <w:tcW w:w="3827" w:type="dxa"/>
            <w:tcMar/>
          </w:tcPr>
          <w:p w:rsidR="00D30B22" w:rsidP="00355DAF" w:rsidRDefault="00D30B22" w14:paraId="51E8B729" w14:textId="77777777">
            <w:pPr>
              <w:jc w:val="center"/>
              <w:rPr>
                <w:lang w:eastAsia="en-US"/>
              </w:rPr>
            </w:pPr>
            <w:r w:rsidRPr="00280EDF">
              <w:rPr>
                <w:lang w:eastAsia="en-US"/>
              </w:rPr>
              <w:t>Existing</w:t>
            </w:r>
          </w:p>
        </w:tc>
      </w:tr>
      <w:tr w:rsidR="00D30B22" w:rsidTr="54CD2646" w14:paraId="02CA75F0" w14:textId="77777777">
        <w:tc>
          <w:tcPr>
            <w:tcW w:w="4248" w:type="dxa"/>
            <w:tcMar/>
          </w:tcPr>
          <w:p w:rsidR="00D30B22" w:rsidP="004F6A78" w:rsidRDefault="00D30B22" w14:paraId="6DC64E3D" w14:textId="77777777">
            <w:pPr>
              <w:rPr>
                <w:lang w:eastAsia="en-US"/>
              </w:rPr>
            </w:pPr>
            <w:r>
              <w:rPr>
                <w:lang w:eastAsia="en-US"/>
              </w:rPr>
              <w:t>Person Demographics</w:t>
            </w:r>
          </w:p>
        </w:tc>
        <w:tc>
          <w:tcPr>
            <w:tcW w:w="3827" w:type="dxa"/>
            <w:tcMar/>
          </w:tcPr>
          <w:p w:rsidR="00D30B22" w:rsidP="00355DAF" w:rsidRDefault="00D30B22" w14:paraId="6BB4666E" w14:textId="77777777">
            <w:pPr>
              <w:jc w:val="center"/>
              <w:rPr>
                <w:lang w:eastAsia="en-US"/>
              </w:rPr>
            </w:pPr>
            <w:r>
              <w:rPr>
                <w:lang w:eastAsia="en-US"/>
              </w:rPr>
              <w:t>Existing</w:t>
            </w:r>
          </w:p>
        </w:tc>
      </w:tr>
      <w:tr w:rsidR="54CD2646" w:rsidTr="54CD2646" w14:paraId="56798707">
        <w:trPr>
          <w:trHeight w:val="300"/>
        </w:trPr>
        <w:tc>
          <w:tcPr>
            <w:tcW w:w="4248" w:type="dxa"/>
            <w:tcMar/>
          </w:tcPr>
          <w:p w:rsidR="5D833FA3" w:rsidP="54CD2646" w:rsidRDefault="5D833FA3" w14:paraId="234A73D2" w14:textId="5A7B5E36">
            <w:pPr>
              <w:pStyle w:val="Normal"/>
              <w:rPr>
                <w:lang w:eastAsia="en-US"/>
              </w:rPr>
            </w:pPr>
            <w:r w:rsidRPr="54CD2646" w:rsidR="5D833FA3">
              <w:rPr>
                <w:lang w:eastAsia="en-US"/>
              </w:rPr>
              <w:t>Plan and Requested Action</w:t>
            </w:r>
          </w:p>
        </w:tc>
        <w:tc>
          <w:tcPr>
            <w:tcW w:w="3827" w:type="dxa"/>
            <w:tcMar/>
          </w:tcPr>
          <w:p w:rsidR="5D833FA3" w:rsidP="54CD2646" w:rsidRDefault="5D833FA3" w14:paraId="7F619706" w14:textId="358CC602">
            <w:pPr>
              <w:pStyle w:val="Normal"/>
              <w:jc w:val="center"/>
              <w:rPr>
                <w:lang w:eastAsia="en-US"/>
              </w:rPr>
            </w:pPr>
            <w:r w:rsidRPr="54CD2646" w:rsidR="5D833FA3">
              <w:rPr>
                <w:lang w:eastAsia="en-US"/>
              </w:rPr>
              <w:t>Existing</w:t>
            </w:r>
          </w:p>
        </w:tc>
      </w:tr>
      <w:tr w:rsidR="41C7468C" w:rsidTr="54CD2646" w14:paraId="1C125097" w14:textId="77777777">
        <w:tc>
          <w:tcPr>
            <w:tcW w:w="4248" w:type="dxa"/>
            <w:tcMar/>
          </w:tcPr>
          <w:p w:rsidR="47D56B38" w:rsidP="41C7468C" w:rsidRDefault="47D56B38" w14:paraId="24A7E776" w14:textId="2F1046E6">
            <w:pPr>
              <w:spacing w:line="259" w:lineRule="auto"/>
            </w:pPr>
            <w:r w:rsidRPr="41C7468C">
              <w:rPr>
                <w:lang w:eastAsia="en-US"/>
              </w:rPr>
              <w:t>Problem List</w:t>
            </w:r>
          </w:p>
        </w:tc>
        <w:tc>
          <w:tcPr>
            <w:tcW w:w="3827" w:type="dxa"/>
            <w:tcMar/>
          </w:tcPr>
          <w:p w:rsidR="3D5E9CC4" w:rsidP="41C7468C" w:rsidRDefault="3D5E9CC4" w14:paraId="7733A109" w14:textId="77777777">
            <w:pPr>
              <w:jc w:val="center"/>
              <w:rPr>
                <w:lang w:eastAsia="en-US"/>
              </w:rPr>
            </w:pPr>
            <w:r w:rsidRPr="41C7468C">
              <w:rPr>
                <w:lang w:eastAsia="en-US"/>
              </w:rPr>
              <w:t>Existing</w:t>
            </w:r>
          </w:p>
        </w:tc>
      </w:tr>
      <w:tr w:rsidR="00D30B22" w:rsidTr="54CD2646" w14:paraId="6C7AA891" w14:textId="77777777">
        <w:tc>
          <w:tcPr>
            <w:tcW w:w="4248" w:type="dxa"/>
            <w:tcMar/>
          </w:tcPr>
          <w:p w:rsidR="00D30B22" w:rsidP="00D30B22" w:rsidRDefault="00D30B22" w14:paraId="2C1B21ED" w14:textId="77777777">
            <w:pPr>
              <w:rPr>
                <w:lang w:eastAsia="en-US"/>
              </w:rPr>
            </w:pPr>
            <w:r>
              <w:rPr>
                <w:lang w:eastAsia="en-US"/>
              </w:rPr>
              <w:t>Referral Details</w:t>
            </w:r>
          </w:p>
        </w:tc>
        <w:tc>
          <w:tcPr>
            <w:tcW w:w="3827" w:type="dxa"/>
            <w:tcMar/>
          </w:tcPr>
          <w:p w:rsidR="00D30B22" w:rsidP="00355DAF" w:rsidRDefault="00D30B22" w14:paraId="27F13B3F" w14:textId="77777777">
            <w:pPr>
              <w:jc w:val="center"/>
              <w:rPr>
                <w:lang w:eastAsia="en-US"/>
              </w:rPr>
            </w:pPr>
            <w:r w:rsidRPr="00280EDF">
              <w:rPr>
                <w:lang w:eastAsia="en-US"/>
              </w:rPr>
              <w:t>Existing</w:t>
            </w:r>
          </w:p>
        </w:tc>
      </w:tr>
      <w:tr w:rsidR="00D30B22" w:rsidTr="54CD2646" w14:paraId="1D693F69" w14:textId="77777777">
        <w:tc>
          <w:tcPr>
            <w:tcW w:w="4248" w:type="dxa"/>
            <w:tcMar/>
          </w:tcPr>
          <w:p w:rsidR="00D30B22" w:rsidP="00D30B22" w:rsidRDefault="00D30B22" w14:paraId="15E587F1" w14:textId="77777777">
            <w:pPr>
              <w:rPr>
                <w:lang w:eastAsia="en-US"/>
              </w:rPr>
            </w:pPr>
            <w:r>
              <w:rPr>
                <w:lang w:eastAsia="en-US"/>
              </w:rPr>
              <w:t>Signpost Details</w:t>
            </w:r>
          </w:p>
        </w:tc>
        <w:tc>
          <w:tcPr>
            <w:tcW w:w="3827" w:type="dxa"/>
            <w:tcMar/>
          </w:tcPr>
          <w:p w:rsidR="00D30B22" w:rsidP="00355DAF" w:rsidRDefault="00D30B22" w14:paraId="219CF4D4" w14:textId="77777777">
            <w:pPr>
              <w:jc w:val="center"/>
              <w:rPr>
                <w:lang w:eastAsia="en-US"/>
              </w:rPr>
            </w:pPr>
            <w:r w:rsidRPr="00280EDF">
              <w:rPr>
                <w:lang w:eastAsia="en-US"/>
              </w:rPr>
              <w:t>Existing</w:t>
            </w:r>
          </w:p>
        </w:tc>
      </w:tr>
      <w:tr w:rsidR="00D30B22" w:rsidTr="54CD2646" w14:paraId="6C41388C" w14:textId="77777777">
        <w:tc>
          <w:tcPr>
            <w:tcW w:w="4248" w:type="dxa"/>
            <w:tcMar/>
          </w:tcPr>
          <w:p w:rsidR="00D30B22" w:rsidP="00D30B22" w:rsidRDefault="00D30B22" w14:paraId="69B2632D" w14:textId="77777777">
            <w:pPr>
              <w:rPr>
                <w:lang w:eastAsia="en-US"/>
              </w:rPr>
            </w:pPr>
            <w:r>
              <w:rPr>
                <w:lang w:eastAsia="en-US"/>
              </w:rPr>
              <w:t>Social Context</w:t>
            </w:r>
          </w:p>
        </w:tc>
        <w:tc>
          <w:tcPr>
            <w:tcW w:w="3827" w:type="dxa"/>
            <w:tcMar/>
          </w:tcPr>
          <w:p w:rsidR="00D30B22" w:rsidP="00355DAF" w:rsidRDefault="00D30B22" w14:paraId="7B93B2D9" w14:textId="77777777">
            <w:pPr>
              <w:jc w:val="center"/>
              <w:rPr>
                <w:lang w:eastAsia="en-US"/>
              </w:rPr>
            </w:pPr>
            <w:r w:rsidRPr="00280EDF">
              <w:rPr>
                <w:lang w:eastAsia="en-US"/>
              </w:rPr>
              <w:t>Existing</w:t>
            </w:r>
          </w:p>
        </w:tc>
      </w:tr>
    </w:tbl>
    <w:p w:rsidR="45FB2638" w:rsidP="54CD2646" w:rsidRDefault="45FB2638" w14:paraId="12789B22" w14:textId="04E0C3E9">
      <w:pPr>
        <w:rPr>
          <w:b w:val="1"/>
          <w:bCs w:val="1"/>
          <w:sz w:val="18"/>
          <w:szCs w:val="18"/>
          <w:lang w:eastAsia="en-US"/>
        </w:rPr>
      </w:pPr>
      <w:r w:rsidRPr="54CD2646" w:rsidR="45FB2638">
        <w:rPr>
          <w:b w:val="1"/>
          <w:bCs w:val="1"/>
          <w:sz w:val="18"/>
          <w:szCs w:val="18"/>
          <w:lang w:eastAsia="en-US"/>
        </w:rPr>
        <w:t xml:space="preserve">Table </w:t>
      </w:r>
      <w:r w:rsidRPr="54CD2646" w:rsidR="004D1616">
        <w:rPr>
          <w:b w:val="1"/>
          <w:bCs w:val="1"/>
          <w:sz w:val="18"/>
          <w:szCs w:val="18"/>
          <w:lang w:eastAsia="en-US"/>
        </w:rPr>
        <w:t>6</w:t>
      </w:r>
      <w:r w:rsidRPr="54CD2646" w:rsidR="45FB2638">
        <w:rPr>
          <w:b w:val="1"/>
          <w:bCs w:val="1"/>
          <w:sz w:val="18"/>
          <w:szCs w:val="18"/>
          <w:lang w:eastAsia="en-US"/>
        </w:rPr>
        <w:t>.</w:t>
      </w:r>
      <w:r w:rsidRPr="54CD2646" w:rsidR="327F581D">
        <w:rPr>
          <w:b w:val="1"/>
          <w:bCs w:val="1"/>
          <w:sz w:val="18"/>
          <w:szCs w:val="18"/>
          <w:lang w:eastAsia="en-US"/>
        </w:rPr>
        <w:t xml:space="preserve"> Section overview</w:t>
      </w:r>
      <w:r w:rsidRPr="54CD2646" w:rsidR="327F581D">
        <w:rPr>
          <w:b w:val="1"/>
          <w:bCs w:val="1"/>
          <w:sz w:val="18"/>
          <w:szCs w:val="18"/>
          <w:lang w:eastAsia="en-US"/>
        </w:rPr>
        <w:t xml:space="preserve"> of the standard.</w:t>
      </w:r>
    </w:p>
    <w:p w:rsidR="585A0AEF" w:rsidP="54CD2646" w:rsidRDefault="585A0AEF" w14:paraId="02642422" w14:textId="6A502C69">
      <w:pPr>
        <w:pStyle w:val="Normal"/>
      </w:pPr>
      <w:r w:rsidR="585A0AEF">
        <w:rPr/>
        <w:t>The development of the new section (NHS Health Check) in the information model represents significant progress in healthcare data management, it is important to recognise that this new section has been designed to accommodate the current configuration of GP systems. This approach ensures compatibility with existing models.</w:t>
      </w:r>
    </w:p>
    <w:p w:rsidR="54CD2646" w:rsidP="54CD2646" w:rsidRDefault="54CD2646" w14:paraId="1C0D92B8" w14:textId="7A1BF6DB">
      <w:pPr>
        <w:rPr>
          <w:rFonts w:ascii="Arial" w:hAnsi="Arial" w:eastAsia="Arial" w:cs="Arial"/>
          <w:noProof w:val="0"/>
          <w:sz w:val="24"/>
          <w:szCs w:val="24"/>
          <w:lang w:val="en-GB"/>
        </w:rPr>
      </w:pPr>
    </w:p>
    <w:p w:rsidRPr="004D1616" w:rsidR="41C7468C" w:rsidP="41C7468C" w:rsidRDefault="05C19226" w14:paraId="1D336DEC" w14:textId="4603A406">
      <w:pPr>
        <w:pStyle w:val="Heading1"/>
        <w:spacing w:line="259" w:lineRule="auto"/>
        <w:rPr>
          <w:sz w:val="28"/>
          <w:szCs w:val="28"/>
        </w:rPr>
      </w:pPr>
      <w:bookmarkStart w:name="_Toc88376606" w:id="163358321"/>
      <w:r w:rsidRPr="54CD2646" w:rsidR="05C19226">
        <w:rPr>
          <w:sz w:val="28"/>
          <w:szCs w:val="28"/>
        </w:rPr>
        <w:t>Recommendations and Conclusions</w:t>
      </w:r>
      <w:r>
        <w:tab/>
      </w:r>
      <w:bookmarkEnd w:id="163358321"/>
    </w:p>
    <w:p w:rsidR="24DF1EB7" w:rsidP="41C7468C" w:rsidRDefault="24DF1EB7" w14:paraId="33D0266C" w14:textId="5FB12CD1">
      <w:pPr>
        <w:pStyle w:val="Heading2"/>
        <w:rPr/>
      </w:pPr>
      <w:bookmarkStart w:name="_Toc1128595871" w:id="1681900125"/>
      <w:r w:rsidR="24DF1EB7">
        <w:rPr/>
        <w:t>Recommendations</w:t>
      </w:r>
      <w:bookmarkEnd w:id="1681900125"/>
    </w:p>
    <w:p w:rsidR="00832905" w:rsidP="54CD2646" w:rsidRDefault="00832905" w14:paraId="520178EF" w14:textId="3EC0D5FC">
      <w:pPr>
        <w:pStyle w:val="ListParagraph"/>
        <w:numPr>
          <w:ilvl w:val="0"/>
          <w:numId w:val="32"/>
        </w:numPr>
        <w:spacing w:line="259" w:lineRule="auto"/>
        <w:rPr/>
      </w:pPr>
      <w:r w:rsidR="4C60EF80">
        <w:rPr/>
        <w:t xml:space="preserve">We recommend undertaking a comparative review </w:t>
      </w:r>
      <w:r w:rsidR="396AE204">
        <w:rPr/>
        <w:t>after</w:t>
      </w:r>
      <w:r w:rsidR="4C60EF80">
        <w:rPr/>
        <w:t xml:space="preserve"> the release of the </w:t>
      </w:r>
      <w:r w:rsidR="14725830">
        <w:rPr/>
        <w:t>NHS Health Check Record Standard</w:t>
      </w:r>
      <w:r w:rsidR="4C60EF80">
        <w:rPr/>
        <w:t xml:space="preserve"> to ensure alignment with the Community Pharmacy Standard.</w:t>
      </w:r>
      <w:r w:rsidR="0B30FA83">
        <w:rPr/>
        <w:t xml:space="preserve"> </w:t>
      </w:r>
      <w:r w:rsidR="4C60EF80">
        <w:rPr/>
        <w:t xml:space="preserve">The comparison will </w:t>
      </w:r>
      <w:r w:rsidR="4C60EF80">
        <w:rPr/>
        <w:t>facilitate</w:t>
      </w:r>
      <w:r w:rsidR="4C60EF80">
        <w:rPr/>
        <w:t xml:space="preserve"> an assessment of any gaps or discrepancies between the two standards, enabling adjustments to be made as necessary to achieve </w:t>
      </w:r>
      <w:r w:rsidR="4F7082F1">
        <w:rPr/>
        <w:t>interoperability</w:t>
      </w:r>
      <w:r w:rsidR="4C60EF80">
        <w:rPr/>
        <w:t>.</w:t>
      </w:r>
    </w:p>
    <w:p w:rsidR="54CD2646" w:rsidP="54CD2646" w:rsidRDefault="54CD2646" w14:paraId="71CE8812" w14:textId="0B75B537">
      <w:pPr>
        <w:pStyle w:val="ListParagraph"/>
        <w:spacing w:line="259" w:lineRule="auto"/>
        <w:ind w:left="720"/>
      </w:pPr>
    </w:p>
    <w:p w:rsidR="41C7468C" w:rsidP="54CD2646" w:rsidRDefault="41C7468C" w14:paraId="6F330B74" w14:textId="42D7C84F">
      <w:pPr>
        <w:pStyle w:val="ListParagraph"/>
        <w:numPr>
          <w:ilvl w:val="0"/>
          <w:numId w:val="32"/>
        </w:numPr>
        <w:rPr/>
      </w:pPr>
      <w:bookmarkStart w:name="_Toc51309534" w:id="68"/>
      <w:r w:rsidR="62245021">
        <w:rPr/>
        <w:t xml:space="preserve">We recommend that safety mechanisms be </w:t>
      </w:r>
      <w:r w:rsidR="62245021">
        <w:rPr/>
        <w:t>established</w:t>
      </w:r>
      <w:r w:rsidR="62245021">
        <w:rPr/>
        <w:t xml:space="preserve"> to ensure that any clinically relevant information obtained during incomplete health checks is appropriately communicated to the person’s GP. This measure will help safeguard patient health by ensuring that important findings, even if the health check is not fully completed, are not </w:t>
      </w:r>
      <w:r w:rsidR="62245021">
        <w:rPr/>
        <w:t>overlooked</w:t>
      </w:r>
      <w:r w:rsidR="62245021">
        <w:rPr/>
        <w:t xml:space="preserve"> and can be acted upon by their GP.</w:t>
      </w:r>
    </w:p>
    <w:p w:rsidR="54CD2646" w:rsidP="54CD2646" w:rsidRDefault="54CD2646" w14:paraId="223FC7B9" w14:textId="1B6699C2">
      <w:pPr>
        <w:pStyle w:val="ListParagraph"/>
        <w:ind w:left="720"/>
      </w:pPr>
    </w:p>
    <w:p w:rsidR="41C7468C" w:rsidP="54CD2646" w:rsidRDefault="41C7468C" w14:paraId="5EF6A69B" w14:textId="66FB96AB">
      <w:pPr>
        <w:pStyle w:val="ListParagraph"/>
        <w:numPr>
          <w:ilvl w:val="0"/>
          <w:numId w:val="32"/>
        </w:numPr>
        <w:rPr/>
      </w:pPr>
      <w:r w:rsidR="1A221BC9">
        <w:rPr/>
        <w:t xml:space="preserve">We recommend that </w:t>
      </w:r>
      <w:r w:rsidR="48F7E28C">
        <w:rPr/>
        <w:t>PRSB should provide clinical assurance to the FHIR development to ensure it keeps the meaning and detail of the standard and agree any changes resulting from that work. This should be included in the proposed next stage of work to support implementation. PRSB should provide clinical assurance to the FHIR development to ensure it keeps the meaning and detail of the standard and agree any changes resulting from that work. This should be included in the proposed next stage of work to support</w:t>
      </w:r>
      <w:r w:rsidR="5BE9975D">
        <w:rPr/>
        <w:t xml:space="preserve"> </w:t>
      </w:r>
      <w:r w:rsidR="48F7E28C">
        <w:rPr/>
        <w:t>implementation.</w:t>
      </w:r>
    </w:p>
    <w:p w:rsidR="54CD2646" w:rsidP="54CD2646" w:rsidRDefault="54CD2646" w14:paraId="14C1A97F" w14:textId="4801FE57">
      <w:pPr>
        <w:pStyle w:val="ListParagraph"/>
        <w:ind w:left="720"/>
      </w:pPr>
    </w:p>
    <w:p w:rsidR="61FF96EB" w:rsidP="003605F8" w:rsidRDefault="61FF96EB" w14:paraId="0228D837" w14:textId="59B903EB">
      <w:pPr>
        <w:pStyle w:val="ListParagraph"/>
        <w:numPr>
          <w:ilvl w:val="0"/>
          <w:numId w:val="32"/>
        </w:numPr>
      </w:pPr>
      <w:r w:rsidRPr="41C7468C">
        <w:rPr>
          <w:rFonts w:eastAsia="Arial" w:cs="Arial"/>
          <w:color w:val="000000" w:themeColor="text2"/>
        </w:rPr>
        <w:t xml:space="preserve">We </w:t>
      </w:r>
      <w:r w:rsidRPr="41C7468C" w:rsidR="740363C9">
        <w:rPr>
          <w:rFonts w:eastAsia="Arial" w:cs="Arial"/>
          <w:color w:val="000000" w:themeColor="text2"/>
        </w:rPr>
        <w:t>recommend</w:t>
      </w:r>
      <w:r w:rsidRPr="41C7468C">
        <w:rPr>
          <w:rFonts w:eastAsia="Arial" w:cs="Arial"/>
          <w:color w:val="000000" w:themeColor="text2"/>
        </w:rPr>
        <w:t xml:space="preserve"> e</w:t>
      </w:r>
      <w:r w:rsidRPr="41C7468C" w:rsidR="6F1877B8">
        <w:rPr>
          <w:rFonts w:eastAsia="Arial" w:cs="Arial"/>
          <w:color w:val="000000" w:themeColor="text2"/>
        </w:rPr>
        <w:t>nsur</w:t>
      </w:r>
      <w:r w:rsidRPr="41C7468C" w:rsidR="68C8D345">
        <w:rPr>
          <w:rFonts w:eastAsia="Arial" w:cs="Arial"/>
          <w:color w:val="000000" w:themeColor="text2"/>
        </w:rPr>
        <w:t>ing</w:t>
      </w:r>
      <w:r w:rsidRPr="41C7468C" w:rsidR="6F1877B8">
        <w:rPr>
          <w:rFonts w:eastAsia="Arial" w:cs="Arial"/>
          <w:color w:val="000000" w:themeColor="text2"/>
        </w:rPr>
        <w:t xml:space="preserve"> that the </w:t>
      </w:r>
      <w:r w:rsidRPr="41C7468C" w:rsidR="5CBA0C85">
        <w:rPr>
          <w:rFonts w:eastAsia="Arial" w:cs="Arial"/>
          <w:color w:val="000000" w:themeColor="text2"/>
        </w:rPr>
        <w:t>NHS Health Check Record Standard</w:t>
      </w:r>
      <w:r w:rsidRPr="41C7468C" w:rsidR="6F1877B8">
        <w:rPr>
          <w:rFonts w:eastAsia="Arial" w:cs="Arial"/>
          <w:color w:val="000000" w:themeColor="text2"/>
        </w:rPr>
        <w:t xml:space="preserve"> is included in NHSE’s Data Standards Directory</w:t>
      </w:r>
      <w:r w:rsidRPr="41C7468C" w:rsidR="4FC31A0C">
        <w:rPr>
          <w:rFonts w:eastAsia="Arial" w:cs="Arial"/>
          <w:color w:val="000000" w:themeColor="text2"/>
        </w:rPr>
        <w:t>.</w:t>
      </w:r>
    </w:p>
    <w:p w:rsidR="41C7468C" w:rsidP="41C7468C" w:rsidRDefault="41C7468C" w14:paraId="0EED29B5" w14:textId="61412AD0"/>
    <w:p w:rsidR="5E0FBF81" w:rsidP="003605F8" w:rsidRDefault="5E0FBF81" w14:paraId="618D026D" w14:textId="770202C9">
      <w:pPr>
        <w:pStyle w:val="Heading2"/>
        <w:rPr/>
      </w:pPr>
      <w:bookmarkStart w:name="_Toc1255544283" w:id="581312281"/>
      <w:r w:rsidR="5E0FBF81">
        <w:rPr/>
        <w:t>Conclusions</w:t>
      </w:r>
      <w:bookmarkEnd w:id="581312281"/>
    </w:p>
    <w:p w:rsidR="38C698EE" w:rsidRDefault="38C698EE" w14:paraId="3E96D45F" w14:textId="1D86D550">
      <w:r w:rsidR="38C698EE">
        <w:rPr/>
        <w:t>An NHS Health Check Record Standard has been developed through the process described in this report with the engagement of key stakeholders including multidisciplinar</w:t>
      </w:r>
      <w:r w:rsidR="00E6A922">
        <w:rPr/>
        <w:t xml:space="preserve">y </w:t>
      </w:r>
      <w:r w:rsidR="38C698EE">
        <w:rPr/>
        <w:t xml:space="preserve">professionals </w:t>
      </w:r>
      <w:r w:rsidR="38C698EE">
        <w:rPr/>
        <w:t>and IT system suppliers.</w:t>
      </w:r>
      <w:r w:rsidR="3DC1D054">
        <w:rPr/>
        <w:t xml:space="preserve"> Consideration has been taken to ensure that the standard is </w:t>
      </w:r>
      <w:r w:rsidR="3DC1D054">
        <w:rPr/>
        <w:t>appropriate for</w:t>
      </w:r>
      <w:r w:rsidR="3DC1D054">
        <w:rPr/>
        <w:t xml:space="preserve"> multiple modalities of completing an NHS Health Check, including face-to-face or digital.</w:t>
      </w:r>
    </w:p>
    <w:p w:rsidR="6CDEDF0E" w:rsidRDefault="6CDEDF0E" w14:paraId="2D90EFCA" w14:textId="7CC0FDCC">
      <w:r w:rsidR="6CDEDF0E">
        <w:rPr/>
        <w:t xml:space="preserve">It is essential to emphasise that the NHS Health Check information model has been specifically designed for the NHS Health Check programme and is intended solely for that purpose. It should not be utilised or adapted for any other types of assessments or evaluations. By ensuring that the model is applied exclusively within the scope of the NHS Health Check, the integrity of the data and the model’s effectiveness in achieving its intended outcomes can be </w:t>
      </w:r>
      <w:r w:rsidR="6CDEDF0E">
        <w:rPr/>
        <w:t>maintained</w:t>
      </w:r>
      <w:r w:rsidR="6CDEDF0E">
        <w:rPr/>
        <w:t>.</w:t>
      </w:r>
    </w:p>
    <w:p w:rsidR="2BC68B8E" w:rsidP="41C7468C" w:rsidRDefault="2BC68B8E" w14:paraId="29493478" w14:textId="4FDCA1D2">
      <w:pPr>
        <w:sectPr w:rsidR="2BC68B8E" w:rsidSect="00A84DBC">
          <w:headerReference w:type="default" r:id="rId27"/>
          <w:footerReference w:type="first" r:id="rId28"/>
          <w:pgSz w:w="11906" w:h="16838" w:orient="portrait" w:code="9"/>
          <w:pgMar w:top="1021" w:right="1021" w:bottom="1021" w:left="1021" w:header="561" w:footer="561" w:gutter="0"/>
          <w:cols w:space="720"/>
          <w:docGrid w:linePitch="360"/>
        </w:sectPr>
      </w:pPr>
      <w:r>
        <w:t>This report should be read in conjunction with the NHS Health Check Record Standard and additional material that supports the standard. This includes</w:t>
      </w:r>
      <w:r w:rsidR="38C698EE">
        <w:t xml:space="preserve"> implementation guidance, a safety case and hazard log, a</w:t>
      </w:r>
      <w:r w:rsidR="075E8D76">
        <w:t>nd</w:t>
      </w:r>
      <w:r w:rsidR="38C698EE">
        <w:t xml:space="preserve"> business rules for system suppliers and implementors.</w:t>
      </w:r>
    </w:p>
    <w:sdt>
      <w:sdtPr>
        <w:rPr>
          <w:rFonts w:cs="Times New Roman"/>
          <w:b w:val="0"/>
          <w:bCs w:val="0"/>
          <w:color w:val="auto"/>
          <w:spacing w:val="0"/>
          <w:kern w:val="0"/>
          <w:sz w:val="24"/>
          <w:szCs w:val="24"/>
        </w:rPr>
        <w:id w:val="1286384404"/>
        <w:docPartObj>
          <w:docPartGallery w:val="Bibliographies"/>
          <w:docPartUnique/>
        </w:docPartObj>
      </w:sdtPr>
      <w:sdtContent>
        <w:p w:rsidRPr="00795AC9" w:rsidR="00795AC9" w:rsidP="003605F8" w:rsidRDefault="5BA1E4B8" w14:paraId="666D6921" w14:textId="4F9BC80B">
          <w:pPr>
            <w:pStyle w:val="Heading1"/>
            <w:rPr>
              <w:sz w:val="28"/>
              <w:szCs w:val="28"/>
            </w:rPr>
          </w:pPr>
          <w:bookmarkStart w:name="_Toc749935498" w:id="691838543"/>
          <w:r w:rsidRPr="54CD2646" w:rsidR="5BA1E4B8">
            <w:rPr>
              <w:sz w:val="28"/>
              <w:szCs w:val="28"/>
            </w:rPr>
            <w:t>References</w:t>
          </w:r>
          <w:bookmarkEnd w:id="691838543"/>
        </w:p>
        <w:sdt>
          <w:sdtPr>
            <w:id w:val="-573587230"/>
            <w:bibliography/>
          </w:sdtPr>
          <w:sdtContent>
            <w:p w:rsidR="000A2658" w:rsidP="000A2658" w:rsidRDefault="00795AC9" w14:paraId="684A970A" w14:textId="77777777">
              <w:pPr>
                <w:pStyle w:val="Bibliography"/>
                <w:ind w:left="720" w:hanging="720"/>
                <w:rPr>
                  <w:noProof/>
                </w:rPr>
              </w:pPr>
              <w:r>
                <w:fldChar w:fldCharType="begin"/>
              </w:r>
              <w:r>
                <w:instrText xml:space="preserve"> BIBLIOGRAPHY </w:instrText>
              </w:r>
              <w:r>
                <w:fldChar w:fldCharType="separate"/>
              </w:r>
              <w:r w:rsidR="000A2658">
                <w:rPr>
                  <w:noProof/>
                </w:rPr>
                <w:t>PRSB. (2023). Retrieved June 2024, from PRSB Website: https://theprsb.org/standards/communitypharmacy/</w:t>
              </w:r>
            </w:p>
            <w:p w:rsidRPr="00795AC9" w:rsidR="00795AC9" w:rsidP="00795AC9" w:rsidRDefault="00795AC9" w14:paraId="13BB14EF" w14:textId="3A692D08">
              <w:r>
                <w:rPr>
                  <w:b/>
                  <w:bCs/>
                  <w:noProof/>
                </w:rPr>
                <w:fldChar w:fldCharType="end"/>
              </w:r>
            </w:p>
          </w:sdtContent>
        </w:sdt>
      </w:sdtContent>
      <w:sdtEndPr>
        <w:rPr>
          <w:rFonts w:cs="Times New Roman"/>
          <w:b w:val="0"/>
          <w:bCs w:val="0"/>
          <w:color w:val="auto"/>
          <w:sz w:val="24"/>
          <w:szCs w:val="24"/>
        </w:rPr>
      </w:sdtEndPr>
    </w:sdt>
    <w:p w:rsidR="00C0019C" w:rsidP="003605F8" w:rsidRDefault="5364BD58" w14:paraId="3BC7A8DC" w14:textId="420D82BD">
      <w:pPr>
        <w:pStyle w:val="Heading1"/>
        <w:rPr>
          <w:sz w:val="28"/>
          <w:szCs w:val="28"/>
        </w:rPr>
      </w:pPr>
      <w:bookmarkStart w:name="_Appendix_A_–" w:id="71"/>
      <w:bookmarkEnd w:id="71"/>
      <w:bookmarkStart w:name="_Toc2104790769" w:id="1999167046"/>
      <w:r w:rsidRPr="54CD2646" w:rsidR="5364BD58">
        <w:rPr>
          <w:sz w:val="28"/>
          <w:szCs w:val="28"/>
        </w:rPr>
        <w:t xml:space="preserve">Appendix </w:t>
      </w:r>
      <w:bookmarkEnd w:id="68"/>
      <w:r w:rsidRPr="54CD2646" w:rsidR="6880046C">
        <w:rPr>
          <w:sz w:val="28"/>
          <w:szCs w:val="28"/>
        </w:rPr>
        <w:t>A – Project Team</w:t>
      </w:r>
      <w:bookmarkEnd w:id="1999167046"/>
    </w:p>
    <w:tbl>
      <w:tblPr>
        <w:tblW w:w="8497"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982"/>
        <w:gridCol w:w="4515"/>
      </w:tblGrid>
      <w:tr w:rsidRPr="00EF12A6" w:rsidR="00C97675" w:rsidTr="1A51ECB5" w14:paraId="0A2F3369" w14:textId="77777777">
        <w:trPr>
          <w:trHeight w:val="540"/>
          <w:jc w:val="center"/>
        </w:trPr>
        <w:tc>
          <w:tcPr>
            <w:tcW w:w="3982" w:type="dxa"/>
            <w:tcBorders>
              <w:top w:val="single" w:color="auto" w:sz="6" w:space="0"/>
              <w:left w:val="single" w:color="auto" w:sz="6" w:space="0"/>
              <w:bottom w:val="single" w:color="auto" w:sz="6" w:space="0"/>
              <w:right w:val="single" w:color="auto" w:sz="6" w:space="0"/>
            </w:tcBorders>
            <w:shd w:val="clear" w:color="auto" w:fill="002060"/>
          </w:tcPr>
          <w:p w:rsidRPr="000C56F4" w:rsidR="00C97675" w:rsidP="00BD0243" w:rsidRDefault="00BD0243" w14:paraId="5C1EFE9B" w14:textId="4A063590">
            <w:pPr>
              <w:spacing w:after="0"/>
              <w:jc w:val="center"/>
              <w:textAlignment w:val="baseline"/>
              <w:textboxTightWrap w:val="none"/>
              <w:rPr>
                <w:rFonts w:cs="Arial"/>
                <w:b/>
                <w:bCs/>
                <w:color w:val="FAFCFC" w:themeColor="background1"/>
              </w:rPr>
            </w:pPr>
            <w:r w:rsidRPr="000C56F4">
              <w:rPr>
                <w:rFonts w:cs="Arial"/>
                <w:b/>
                <w:bCs/>
                <w:color w:val="FAFCFC" w:themeColor="background1"/>
              </w:rPr>
              <w:t>Name</w:t>
            </w:r>
          </w:p>
        </w:tc>
        <w:tc>
          <w:tcPr>
            <w:tcW w:w="4515" w:type="dxa"/>
            <w:tcBorders>
              <w:top w:val="single" w:color="auto" w:sz="6" w:space="0"/>
              <w:left w:val="single" w:color="auto" w:sz="6" w:space="0"/>
              <w:bottom w:val="single" w:color="auto" w:sz="6" w:space="0"/>
              <w:right w:val="single" w:color="auto" w:sz="6" w:space="0"/>
            </w:tcBorders>
            <w:shd w:val="clear" w:color="auto" w:fill="002060"/>
          </w:tcPr>
          <w:p w:rsidRPr="000C56F4" w:rsidR="00C97675" w:rsidP="00BD0243" w:rsidRDefault="00BD0243" w14:paraId="2C1A5B59" w14:textId="7EBD5710">
            <w:pPr>
              <w:spacing w:after="0"/>
              <w:jc w:val="center"/>
              <w:textAlignment w:val="baseline"/>
              <w:textboxTightWrap w:val="none"/>
              <w:rPr>
                <w:rFonts w:cs="Arial"/>
                <w:b/>
                <w:bCs/>
                <w:color w:val="FAFCFC" w:themeColor="background1"/>
              </w:rPr>
            </w:pPr>
            <w:r w:rsidRPr="000C56F4">
              <w:rPr>
                <w:rFonts w:cs="Arial"/>
                <w:b/>
                <w:bCs/>
                <w:color w:val="FAFCFC" w:themeColor="background1"/>
              </w:rPr>
              <w:t>Role</w:t>
            </w:r>
          </w:p>
        </w:tc>
      </w:tr>
      <w:tr w:rsidRPr="00EF12A6" w:rsidR="00B13009" w:rsidTr="1A51ECB5" w14:paraId="7D9390ED" w14:textId="77777777">
        <w:trPr>
          <w:trHeight w:val="540"/>
          <w:jc w:val="center"/>
        </w:trPr>
        <w:tc>
          <w:tcPr>
            <w:tcW w:w="3982" w:type="dxa"/>
            <w:tcBorders>
              <w:top w:val="single" w:color="auto" w:sz="6" w:space="0"/>
              <w:left w:val="single" w:color="auto" w:sz="6" w:space="0"/>
              <w:bottom w:val="single" w:color="auto" w:sz="6" w:space="0"/>
              <w:right w:val="single" w:color="auto" w:sz="6" w:space="0"/>
            </w:tcBorders>
            <w:shd w:val="clear" w:color="auto" w:fill="auto"/>
          </w:tcPr>
          <w:p w:rsidR="00B13009" w:rsidP="006D27D1" w:rsidRDefault="00B13009" w14:paraId="50C73EC3" w14:textId="2E59A941">
            <w:pPr>
              <w:spacing w:after="0"/>
              <w:jc w:val="center"/>
              <w:textAlignment w:val="baseline"/>
              <w:textboxTightWrap w:val="none"/>
              <w:rPr>
                <w:rFonts w:cs="Arial"/>
              </w:rPr>
            </w:pPr>
            <w:r>
              <w:rPr>
                <w:rFonts w:cs="Arial"/>
              </w:rPr>
              <w:t>Alicia Nolan</w:t>
            </w:r>
          </w:p>
        </w:tc>
        <w:tc>
          <w:tcPr>
            <w:tcW w:w="4515" w:type="dxa"/>
            <w:tcBorders>
              <w:top w:val="single" w:color="auto" w:sz="6" w:space="0"/>
              <w:left w:val="single" w:color="auto" w:sz="6" w:space="0"/>
              <w:bottom w:val="single" w:color="auto" w:sz="6" w:space="0"/>
              <w:right w:val="single" w:color="auto" w:sz="6" w:space="0"/>
            </w:tcBorders>
            <w:shd w:val="clear" w:color="auto" w:fill="auto"/>
          </w:tcPr>
          <w:p w:rsidR="00B13009" w:rsidP="006D27D1" w:rsidRDefault="199FD74C" w14:paraId="06BF8D12" w14:textId="06BFA9DE">
            <w:pPr>
              <w:spacing w:after="0"/>
              <w:jc w:val="center"/>
              <w:textAlignment w:val="baseline"/>
              <w:textboxTightWrap w:val="none"/>
              <w:rPr>
                <w:rFonts w:cs="Arial"/>
              </w:rPr>
            </w:pPr>
            <w:r w:rsidRPr="05BD8324">
              <w:rPr>
                <w:rFonts w:cs="Arial"/>
              </w:rPr>
              <w:t>Programme Manager, DHS</w:t>
            </w:r>
            <w:r w:rsidRPr="05BD8324" w:rsidR="41629918">
              <w:rPr>
                <w:rFonts w:cs="Arial"/>
              </w:rPr>
              <w:t>C</w:t>
            </w:r>
          </w:p>
        </w:tc>
      </w:tr>
      <w:tr w:rsidRPr="00EF12A6" w:rsidR="00B13009" w:rsidTr="1A51ECB5" w14:paraId="7291504C" w14:textId="77777777">
        <w:trPr>
          <w:trHeight w:val="540"/>
          <w:jc w:val="center"/>
        </w:trPr>
        <w:tc>
          <w:tcPr>
            <w:tcW w:w="3982" w:type="dxa"/>
            <w:tcBorders>
              <w:top w:val="single" w:color="auto" w:sz="6" w:space="0"/>
              <w:left w:val="single" w:color="auto" w:sz="6" w:space="0"/>
              <w:bottom w:val="single" w:color="auto" w:sz="6" w:space="0"/>
              <w:right w:val="single" w:color="auto" w:sz="6" w:space="0"/>
            </w:tcBorders>
            <w:shd w:val="clear" w:color="auto" w:fill="auto"/>
          </w:tcPr>
          <w:p w:rsidRPr="00EF12A6" w:rsidR="00B13009" w:rsidP="006D27D1" w:rsidRDefault="00B13009" w14:paraId="212BC671" w14:textId="77777777">
            <w:pPr>
              <w:spacing w:after="0"/>
              <w:jc w:val="center"/>
              <w:textAlignment w:val="baseline"/>
              <w:textboxTightWrap w:val="none"/>
              <w:rPr>
                <w:rFonts w:cs="Arial"/>
              </w:rPr>
            </w:pPr>
            <w:r>
              <w:rPr>
                <w:rFonts w:cs="Arial"/>
              </w:rPr>
              <w:t>Alison Brown</w:t>
            </w:r>
          </w:p>
        </w:tc>
        <w:tc>
          <w:tcPr>
            <w:tcW w:w="4515" w:type="dxa"/>
            <w:tcBorders>
              <w:top w:val="single" w:color="auto" w:sz="6" w:space="0"/>
              <w:left w:val="single" w:color="auto" w:sz="6" w:space="0"/>
              <w:bottom w:val="single" w:color="auto" w:sz="6" w:space="0"/>
              <w:right w:val="single" w:color="auto" w:sz="6" w:space="0"/>
            </w:tcBorders>
            <w:shd w:val="clear" w:color="auto" w:fill="auto"/>
          </w:tcPr>
          <w:p w:rsidR="00B13009" w:rsidP="006D27D1" w:rsidRDefault="00B13009" w14:paraId="276897B9" w14:textId="28CAF499">
            <w:pPr>
              <w:spacing w:after="0"/>
              <w:jc w:val="center"/>
              <w:textAlignment w:val="baseline"/>
              <w:textboxTightWrap w:val="none"/>
              <w:rPr>
                <w:rFonts w:cs="Arial"/>
              </w:rPr>
            </w:pPr>
            <w:r>
              <w:rPr>
                <w:rFonts w:cs="Arial"/>
              </w:rPr>
              <w:t>Project Co-ordinator, PRSB</w:t>
            </w:r>
          </w:p>
        </w:tc>
      </w:tr>
      <w:tr w:rsidRPr="00EF12A6" w:rsidR="00B13009" w:rsidTr="1A51ECB5" w14:paraId="578C4135" w14:textId="77777777">
        <w:trPr>
          <w:trHeight w:val="540"/>
          <w:jc w:val="center"/>
        </w:trPr>
        <w:tc>
          <w:tcPr>
            <w:tcW w:w="3982" w:type="dxa"/>
            <w:tcBorders>
              <w:top w:val="single" w:color="auto" w:sz="6" w:space="0"/>
              <w:left w:val="single" w:color="auto" w:sz="6" w:space="0"/>
              <w:bottom w:val="single" w:color="auto" w:sz="6" w:space="0"/>
              <w:right w:val="single" w:color="auto" w:sz="6" w:space="0"/>
            </w:tcBorders>
            <w:shd w:val="clear" w:color="auto" w:fill="auto"/>
          </w:tcPr>
          <w:p w:rsidR="00B13009" w:rsidP="006D27D1" w:rsidRDefault="00B13009" w14:paraId="4BC26760" w14:textId="77777777">
            <w:pPr>
              <w:spacing w:after="0"/>
              <w:jc w:val="center"/>
              <w:textAlignment w:val="baseline"/>
              <w:textboxTightWrap w:val="none"/>
              <w:rPr>
                <w:rFonts w:cs="Arial"/>
              </w:rPr>
            </w:pPr>
            <w:r>
              <w:rPr>
                <w:rFonts w:cs="Arial"/>
              </w:rPr>
              <w:t>April Ross</w:t>
            </w:r>
          </w:p>
        </w:tc>
        <w:tc>
          <w:tcPr>
            <w:tcW w:w="4515" w:type="dxa"/>
            <w:tcBorders>
              <w:top w:val="single" w:color="auto" w:sz="6" w:space="0"/>
              <w:left w:val="single" w:color="auto" w:sz="6" w:space="0"/>
              <w:bottom w:val="single" w:color="auto" w:sz="6" w:space="0"/>
              <w:right w:val="single" w:color="auto" w:sz="6" w:space="0"/>
            </w:tcBorders>
            <w:shd w:val="clear" w:color="auto" w:fill="auto"/>
          </w:tcPr>
          <w:p w:rsidR="00B13009" w:rsidP="006D27D1" w:rsidRDefault="00932BB5" w14:paraId="7C0499C6" w14:textId="3F981A8E">
            <w:pPr>
              <w:spacing w:after="0"/>
              <w:jc w:val="center"/>
              <w:textAlignment w:val="baseline"/>
              <w:textboxTightWrap w:val="none"/>
              <w:rPr>
                <w:rFonts w:cs="Arial"/>
              </w:rPr>
            </w:pPr>
            <w:r>
              <w:rPr>
                <w:rFonts w:cs="Arial"/>
              </w:rPr>
              <w:t>Communications Officer</w:t>
            </w:r>
            <w:r w:rsidR="00B13009">
              <w:rPr>
                <w:rFonts w:cs="Arial"/>
              </w:rPr>
              <w:t>, PRSB</w:t>
            </w:r>
          </w:p>
        </w:tc>
      </w:tr>
      <w:tr w:rsidRPr="00EF12A6" w:rsidR="00B13009" w:rsidTr="1A51ECB5" w14:paraId="691F6177" w14:textId="77777777">
        <w:trPr>
          <w:trHeight w:val="540"/>
          <w:jc w:val="center"/>
        </w:trPr>
        <w:tc>
          <w:tcPr>
            <w:tcW w:w="3982" w:type="dxa"/>
            <w:tcBorders>
              <w:top w:val="single" w:color="auto" w:sz="6" w:space="0"/>
              <w:left w:val="single" w:color="auto" w:sz="6" w:space="0"/>
              <w:bottom w:val="single" w:color="auto" w:sz="6" w:space="0"/>
              <w:right w:val="single" w:color="auto" w:sz="6" w:space="0"/>
            </w:tcBorders>
            <w:shd w:val="clear" w:color="auto" w:fill="auto"/>
            <w:hideMark/>
          </w:tcPr>
          <w:p w:rsidRPr="00EF12A6" w:rsidR="00B13009" w:rsidP="006D27D1" w:rsidRDefault="00B13009" w14:paraId="3AAE66E5" w14:textId="77777777">
            <w:pPr>
              <w:spacing w:after="0"/>
              <w:jc w:val="center"/>
              <w:textAlignment w:val="baseline"/>
              <w:textboxTightWrap w:val="none"/>
              <w:rPr>
                <w:rFonts w:ascii="Segoe UI" w:hAnsi="Segoe UI" w:cs="Segoe UI"/>
                <w:sz w:val="18"/>
                <w:szCs w:val="18"/>
              </w:rPr>
            </w:pPr>
            <w:r w:rsidRPr="00EF12A6">
              <w:rPr>
                <w:rFonts w:cs="Arial"/>
              </w:rPr>
              <w:t>Caitlin O’Donnell</w:t>
            </w:r>
          </w:p>
        </w:tc>
        <w:tc>
          <w:tcPr>
            <w:tcW w:w="4515" w:type="dxa"/>
            <w:tcBorders>
              <w:top w:val="single" w:color="auto" w:sz="6" w:space="0"/>
              <w:left w:val="single" w:color="auto" w:sz="6" w:space="0"/>
              <w:bottom w:val="single" w:color="auto" w:sz="6" w:space="0"/>
              <w:right w:val="single" w:color="auto" w:sz="6" w:space="0"/>
            </w:tcBorders>
            <w:shd w:val="clear" w:color="auto" w:fill="auto"/>
            <w:hideMark/>
          </w:tcPr>
          <w:p w:rsidRPr="00EF12A6" w:rsidR="00B13009" w:rsidP="006D27D1" w:rsidRDefault="00B13009" w14:paraId="4FAE3476" w14:textId="3AC7DEA6">
            <w:pPr>
              <w:spacing w:after="0"/>
              <w:jc w:val="center"/>
              <w:textAlignment w:val="baseline"/>
              <w:textboxTightWrap w:val="none"/>
              <w:rPr>
                <w:rFonts w:ascii="Segoe UI" w:hAnsi="Segoe UI" w:cs="Segoe UI"/>
                <w:sz w:val="18"/>
                <w:szCs w:val="18"/>
              </w:rPr>
            </w:pPr>
            <w:r w:rsidRPr="00EF12A6">
              <w:rPr>
                <w:rFonts w:cs="Arial"/>
              </w:rPr>
              <w:t>Project Analyst</w:t>
            </w:r>
            <w:r>
              <w:rPr>
                <w:rFonts w:cs="Arial"/>
              </w:rPr>
              <w:t>, PRSB</w:t>
            </w:r>
          </w:p>
        </w:tc>
      </w:tr>
      <w:tr w:rsidRPr="00EF12A6" w:rsidR="00B13009" w:rsidTr="1A51ECB5" w14:paraId="172FC4CC" w14:textId="77777777">
        <w:trPr>
          <w:trHeight w:val="540"/>
          <w:jc w:val="center"/>
        </w:trPr>
        <w:tc>
          <w:tcPr>
            <w:tcW w:w="3982" w:type="dxa"/>
            <w:tcBorders>
              <w:top w:val="single" w:color="auto" w:sz="6" w:space="0"/>
              <w:left w:val="single" w:color="auto" w:sz="6" w:space="0"/>
              <w:bottom w:val="single" w:color="auto" w:sz="6" w:space="0"/>
              <w:right w:val="single" w:color="auto" w:sz="6" w:space="0"/>
            </w:tcBorders>
            <w:shd w:val="clear" w:color="auto" w:fill="auto"/>
          </w:tcPr>
          <w:p w:rsidR="00B13009" w:rsidP="006D27D1" w:rsidRDefault="00B13009" w14:paraId="73EB00D2" w14:textId="77777777">
            <w:pPr>
              <w:spacing w:after="0"/>
              <w:jc w:val="center"/>
              <w:textAlignment w:val="baseline"/>
              <w:textboxTightWrap w:val="none"/>
              <w:rPr>
                <w:rFonts w:cs="Arial"/>
              </w:rPr>
            </w:pPr>
            <w:r>
              <w:rPr>
                <w:rFonts w:cs="Arial"/>
              </w:rPr>
              <w:t>Catherine Lagord</w:t>
            </w:r>
          </w:p>
        </w:tc>
        <w:tc>
          <w:tcPr>
            <w:tcW w:w="4515" w:type="dxa"/>
            <w:tcBorders>
              <w:top w:val="single" w:color="auto" w:sz="6" w:space="0"/>
              <w:left w:val="single" w:color="auto" w:sz="6" w:space="0"/>
              <w:bottom w:val="single" w:color="auto" w:sz="6" w:space="0"/>
              <w:right w:val="single" w:color="auto" w:sz="6" w:space="0"/>
            </w:tcBorders>
            <w:shd w:val="clear" w:color="auto" w:fill="auto"/>
          </w:tcPr>
          <w:p w:rsidR="00B13009" w:rsidP="006D27D1" w:rsidRDefault="73DA0D5F" w14:paraId="198B7C64" w14:textId="0B3959D3">
            <w:pPr>
              <w:spacing w:after="0"/>
              <w:jc w:val="center"/>
              <w:textAlignment w:val="baseline"/>
              <w:textboxTightWrap w:val="none"/>
              <w:rPr>
                <w:rFonts w:cs="Arial"/>
              </w:rPr>
            </w:pPr>
            <w:r w:rsidRPr="1A51ECB5">
              <w:rPr>
                <w:rFonts w:cs="Arial"/>
              </w:rPr>
              <w:t>P</w:t>
            </w:r>
            <w:r w:rsidRPr="1A51ECB5" w:rsidR="1A5D7FCA">
              <w:rPr>
                <w:rFonts w:cs="Arial"/>
              </w:rPr>
              <w:t>rogramme Manager Analysis</w:t>
            </w:r>
            <w:r w:rsidRPr="1A51ECB5">
              <w:rPr>
                <w:rFonts w:cs="Arial"/>
              </w:rPr>
              <w:t xml:space="preserve">, </w:t>
            </w:r>
            <w:r w:rsidRPr="1A51ECB5" w:rsidR="46645A90">
              <w:rPr>
                <w:rFonts w:cs="Arial"/>
              </w:rPr>
              <w:t>DHS</w:t>
            </w:r>
            <w:r w:rsidRPr="1A51ECB5" w:rsidR="5355D8B4">
              <w:rPr>
                <w:rFonts w:cs="Arial"/>
              </w:rPr>
              <w:t>C</w:t>
            </w:r>
          </w:p>
        </w:tc>
      </w:tr>
      <w:tr w:rsidRPr="00EF12A6" w:rsidR="00B13009" w:rsidTr="1A51ECB5" w14:paraId="13646EF5" w14:textId="77777777">
        <w:trPr>
          <w:trHeight w:val="540"/>
          <w:jc w:val="center"/>
        </w:trPr>
        <w:tc>
          <w:tcPr>
            <w:tcW w:w="3982" w:type="dxa"/>
            <w:tcBorders>
              <w:top w:val="single" w:color="auto" w:sz="6" w:space="0"/>
              <w:left w:val="single" w:color="auto" w:sz="6" w:space="0"/>
              <w:bottom w:val="single" w:color="auto" w:sz="6" w:space="0"/>
              <w:right w:val="single" w:color="auto" w:sz="6" w:space="0"/>
            </w:tcBorders>
            <w:shd w:val="clear" w:color="auto" w:fill="auto"/>
          </w:tcPr>
          <w:p w:rsidR="00B13009" w:rsidP="006D27D1" w:rsidRDefault="00B13009" w14:paraId="1E9D8FFE" w14:textId="77777777">
            <w:pPr>
              <w:spacing w:after="0"/>
              <w:jc w:val="center"/>
              <w:textAlignment w:val="baseline"/>
              <w:textboxTightWrap w:val="none"/>
              <w:rPr>
                <w:rFonts w:cs="Arial"/>
              </w:rPr>
            </w:pPr>
            <w:r>
              <w:rPr>
                <w:rFonts w:cs="Arial"/>
              </w:rPr>
              <w:t>Conrad Eydmann</w:t>
            </w:r>
          </w:p>
        </w:tc>
        <w:tc>
          <w:tcPr>
            <w:tcW w:w="4515" w:type="dxa"/>
            <w:tcBorders>
              <w:top w:val="single" w:color="auto" w:sz="6" w:space="0"/>
              <w:left w:val="single" w:color="auto" w:sz="6" w:space="0"/>
              <w:bottom w:val="single" w:color="auto" w:sz="6" w:space="0"/>
              <w:right w:val="single" w:color="auto" w:sz="6" w:space="0"/>
            </w:tcBorders>
            <w:shd w:val="clear" w:color="auto" w:fill="auto"/>
          </w:tcPr>
          <w:p w:rsidR="00B13009" w:rsidP="006D27D1" w:rsidRDefault="00B13009" w14:paraId="1DA9BA7F" w14:textId="77777777">
            <w:pPr>
              <w:spacing w:after="0"/>
              <w:jc w:val="center"/>
              <w:textAlignment w:val="baseline"/>
              <w:textboxTightWrap w:val="none"/>
              <w:rPr>
                <w:rFonts w:cs="Arial"/>
              </w:rPr>
            </w:pPr>
            <w:r>
              <w:rPr>
                <w:rFonts w:cs="Arial"/>
              </w:rPr>
              <w:t>Improvement Lead, DHSC</w:t>
            </w:r>
          </w:p>
        </w:tc>
      </w:tr>
      <w:tr w:rsidRPr="00EF12A6" w:rsidR="00B13009" w:rsidTr="1A51ECB5" w14:paraId="23D3D1E6" w14:textId="77777777">
        <w:trPr>
          <w:trHeight w:val="540"/>
          <w:jc w:val="center"/>
        </w:trPr>
        <w:tc>
          <w:tcPr>
            <w:tcW w:w="3982" w:type="dxa"/>
            <w:tcBorders>
              <w:top w:val="single" w:color="auto" w:sz="6" w:space="0"/>
              <w:left w:val="single" w:color="auto" w:sz="6" w:space="0"/>
              <w:bottom w:val="single" w:color="auto" w:sz="6" w:space="0"/>
              <w:right w:val="single" w:color="auto" w:sz="6" w:space="0"/>
            </w:tcBorders>
            <w:shd w:val="clear" w:color="auto" w:fill="auto"/>
          </w:tcPr>
          <w:p w:rsidR="00B13009" w:rsidP="006D27D1" w:rsidRDefault="00B13009" w14:paraId="0F017829" w14:textId="77777777">
            <w:pPr>
              <w:spacing w:after="0"/>
              <w:jc w:val="center"/>
              <w:textAlignment w:val="baseline"/>
              <w:textboxTightWrap w:val="none"/>
              <w:rPr>
                <w:rFonts w:cs="Arial"/>
              </w:rPr>
            </w:pPr>
            <w:r>
              <w:rPr>
                <w:rFonts w:cs="Arial"/>
              </w:rPr>
              <w:t>Kate Sahota</w:t>
            </w:r>
          </w:p>
        </w:tc>
        <w:tc>
          <w:tcPr>
            <w:tcW w:w="4515" w:type="dxa"/>
            <w:tcBorders>
              <w:top w:val="single" w:color="auto" w:sz="6" w:space="0"/>
              <w:left w:val="single" w:color="auto" w:sz="6" w:space="0"/>
              <w:bottom w:val="single" w:color="auto" w:sz="6" w:space="0"/>
              <w:right w:val="single" w:color="auto" w:sz="6" w:space="0"/>
            </w:tcBorders>
            <w:shd w:val="clear" w:color="auto" w:fill="auto"/>
          </w:tcPr>
          <w:p w:rsidR="00B13009" w:rsidP="006D27D1" w:rsidRDefault="00B13009" w14:paraId="466B777D" w14:textId="77777777">
            <w:pPr>
              <w:spacing w:after="0"/>
              <w:jc w:val="center"/>
              <w:textAlignment w:val="baseline"/>
              <w:textboxTightWrap w:val="none"/>
              <w:rPr>
                <w:rFonts w:cs="Arial"/>
              </w:rPr>
            </w:pPr>
            <w:r>
              <w:rPr>
                <w:rFonts w:cs="Arial"/>
              </w:rPr>
              <w:t>Programme Manager, DHSC</w:t>
            </w:r>
          </w:p>
        </w:tc>
      </w:tr>
      <w:tr w:rsidRPr="00EF12A6" w:rsidR="00B13009" w:rsidTr="1A51ECB5" w14:paraId="7151314F" w14:textId="77777777">
        <w:trPr>
          <w:trHeight w:val="540"/>
          <w:jc w:val="center"/>
        </w:trPr>
        <w:tc>
          <w:tcPr>
            <w:tcW w:w="3982" w:type="dxa"/>
            <w:tcBorders>
              <w:top w:val="single" w:color="auto" w:sz="6" w:space="0"/>
              <w:left w:val="single" w:color="auto" w:sz="6" w:space="0"/>
              <w:bottom w:val="single" w:color="auto" w:sz="6" w:space="0"/>
              <w:right w:val="single" w:color="auto" w:sz="6" w:space="0"/>
            </w:tcBorders>
            <w:shd w:val="clear" w:color="auto" w:fill="auto"/>
            <w:hideMark/>
          </w:tcPr>
          <w:p w:rsidRPr="00EF12A6" w:rsidR="00B13009" w:rsidP="006D27D1" w:rsidRDefault="00B13009" w14:paraId="10283614" w14:textId="77777777">
            <w:pPr>
              <w:spacing w:after="0"/>
              <w:jc w:val="center"/>
              <w:textAlignment w:val="baseline"/>
              <w:textboxTightWrap w:val="none"/>
              <w:rPr>
                <w:rFonts w:ascii="Segoe UI" w:hAnsi="Segoe UI" w:cs="Segoe UI"/>
                <w:sz w:val="18"/>
                <w:szCs w:val="18"/>
              </w:rPr>
            </w:pPr>
            <w:r w:rsidRPr="00EF12A6">
              <w:rPr>
                <w:rFonts w:cs="Arial"/>
              </w:rPr>
              <w:t>Kingsley Ejeh </w:t>
            </w:r>
          </w:p>
        </w:tc>
        <w:tc>
          <w:tcPr>
            <w:tcW w:w="4515" w:type="dxa"/>
            <w:tcBorders>
              <w:top w:val="single" w:color="auto" w:sz="6" w:space="0"/>
              <w:left w:val="single" w:color="auto" w:sz="6" w:space="0"/>
              <w:bottom w:val="single" w:color="auto" w:sz="6" w:space="0"/>
              <w:right w:val="single" w:color="auto" w:sz="6" w:space="0"/>
            </w:tcBorders>
            <w:shd w:val="clear" w:color="auto" w:fill="auto"/>
            <w:hideMark/>
          </w:tcPr>
          <w:p w:rsidRPr="00EF12A6" w:rsidR="00B13009" w:rsidP="006D27D1" w:rsidRDefault="00B13009" w14:paraId="71AF68B7" w14:textId="3AC05BEC">
            <w:pPr>
              <w:spacing w:after="0"/>
              <w:jc w:val="center"/>
              <w:textAlignment w:val="baseline"/>
              <w:textboxTightWrap w:val="none"/>
              <w:rPr>
                <w:rFonts w:ascii="Segoe UI" w:hAnsi="Segoe UI" w:cs="Segoe UI"/>
                <w:sz w:val="18"/>
                <w:szCs w:val="18"/>
              </w:rPr>
            </w:pPr>
            <w:r w:rsidRPr="00EF12A6">
              <w:rPr>
                <w:rFonts w:cs="Arial"/>
              </w:rPr>
              <w:t>Lead Analyst</w:t>
            </w:r>
            <w:r>
              <w:rPr>
                <w:rFonts w:cs="Arial"/>
              </w:rPr>
              <w:t>, PRSB</w:t>
            </w:r>
          </w:p>
        </w:tc>
      </w:tr>
      <w:tr w:rsidRPr="00EF12A6" w:rsidR="00B13009" w:rsidTr="1A51ECB5" w14:paraId="664E958B" w14:textId="77777777">
        <w:trPr>
          <w:trHeight w:val="540"/>
          <w:jc w:val="center"/>
        </w:trPr>
        <w:tc>
          <w:tcPr>
            <w:tcW w:w="3982" w:type="dxa"/>
            <w:tcBorders>
              <w:top w:val="single" w:color="auto" w:sz="6" w:space="0"/>
              <w:left w:val="single" w:color="auto" w:sz="6" w:space="0"/>
              <w:bottom w:val="single" w:color="auto" w:sz="6" w:space="0"/>
              <w:right w:val="single" w:color="auto" w:sz="6" w:space="0"/>
            </w:tcBorders>
            <w:shd w:val="clear" w:color="auto" w:fill="auto"/>
            <w:hideMark/>
          </w:tcPr>
          <w:p w:rsidRPr="00EF12A6" w:rsidR="00B13009" w:rsidP="006D27D1" w:rsidRDefault="00B13009" w14:paraId="52DD9537" w14:textId="77777777">
            <w:pPr>
              <w:spacing w:after="0"/>
              <w:jc w:val="center"/>
              <w:textAlignment w:val="baseline"/>
              <w:textboxTightWrap w:val="none"/>
              <w:rPr>
                <w:rFonts w:ascii="Segoe UI" w:hAnsi="Segoe UI" w:cs="Segoe UI"/>
                <w:sz w:val="18"/>
                <w:szCs w:val="18"/>
              </w:rPr>
            </w:pPr>
            <w:r w:rsidRPr="00EF12A6">
              <w:rPr>
                <w:rFonts w:cs="Arial"/>
              </w:rPr>
              <w:t>Pauline Swan</w:t>
            </w:r>
          </w:p>
        </w:tc>
        <w:tc>
          <w:tcPr>
            <w:tcW w:w="4515" w:type="dxa"/>
            <w:tcBorders>
              <w:top w:val="single" w:color="auto" w:sz="6" w:space="0"/>
              <w:left w:val="single" w:color="auto" w:sz="6" w:space="0"/>
              <w:bottom w:val="single" w:color="auto" w:sz="6" w:space="0"/>
              <w:right w:val="single" w:color="auto" w:sz="6" w:space="0"/>
            </w:tcBorders>
            <w:shd w:val="clear" w:color="auto" w:fill="auto"/>
            <w:hideMark/>
          </w:tcPr>
          <w:p w:rsidRPr="00EF12A6" w:rsidR="00B13009" w:rsidP="006D27D1" w:rsidRDefault="00B13009" w14:paraId="19B24004" w14:textId="052D8CF9">
            <w:pPr>
              <w:spacing w:after="0"/>
              <w:jc w:val="center"/>
              <w:textAlignment w:val="baseline"/>
              <w:textboxTightWrap w:val="none"/>
              <w:rPr>
                <w:rFonts w:ascii="Segoe UI" w:hAnsi="Segoe UI" w:cs="Segoe UI"/>
                <w:sz w:val="18"/>
                <w:szCs w:val="18"/>
              </w:rPr>
            </w:pPr>
            <w:r>
              <w:rPr>
                <w:rFonts w:cs="Arial"/>
              </w:rPr>
              <w:t>Project Lead, PRSB</w:t>
            </w:r>
          </w:p>
        </w:tc>
      </w:tr>
      <w:tr w:rsidRPr="00EF12A6" w:rsidR="00B13009" w:rsidTr="1A51ECB5" w14:paraId="7F41F390" w14:textId="77777777">
        <w:trPr>
          <w:trHeight w:val="540"/>
          <w:jc w:val="center"/>
        </w:trPr>
        <w:tc>
          <w:tcPr>
            <w:tcW w:w="3982" w:type="dxa"/>
            <w:tcBorders>
              <w:top w:val="single" w:color="auto" w:sz="6" w:space="0"/>
              <w:left w:val="single" w:color="auto" w:sz="6" w:space="0"/>
              <w:bottom w:val="single" w:color="auto" w:sz="6" w:space="0"/>
              <w:right w:val="single" w:color="auto" w:sz="6" w:space="0"/>
            </w:tcBorders>
            <w:shd w:val="clear" w:color="auto" w:fill="auto"/>
          </w:tcPr>
          <w:p w:rsidR="00B13009" w:rsidP="006D27D1" w:rsidRDefault="00B13009" w14:paraId="6FCBE942" w14:textId="77777777">
            <w:pPr>
              <w:spacing w:after="0"/>
              <w:jc w:val="center"/>
              <w:textAlignment w:val="baseline"/>
              <w:textboxTightWrap w:val="none"/>
              <w:rPr>
                <w:rFonts w:cs="Arial"/>
              </w:rPr>
            </w:pPr>
            <w:r>
              <w:rPr>
                <w:rFonts w:cs="Arial"/>
              </w:rPr>
              <w:t>Stephen Arthur</w:t>
            </w:r>
          </w:p>
        </w:tc>
        <w:tc>
          <w:tcPr>
            <w:tcW w:w="4515" w:type="dxa"/>
            <w:tcBorders>
              <w:top w:val="single" w:color="auto" w:sz="6" w:space="0"/>
              <w:left w:val="single" w:color="auto" w:sz="6" w:space="0"/>
              <w:bottom w:val="single" w:color="auto" w:sz="6" w:space="0"/>
              <w:right w:val="single" w:color="auto" w:sz="6" w:space="0"/>
            </w:tcBorders>
            <w:shd w:val="clear" w:color="auto" w:fill="auto"/>
          </w:tcPr>
          <w:p w:rsidR="00B13009" w:rsidP="006D27D1" w:rsidRDefault="00B13009" w14:paraId="7CC07B2A" w14:textId="77777777">
            <w:pPr>
              <w:spacing w:after="0"/>
              <w:jc w:val="center"/>
              <w:textAlignment w:val="baseline"/>
              <w:textboxTightWrap w:val="none"/>
              <w:rPr>
                <w:rFonts w:cs="Arial"/>
              </w:rPr>
            </w:pPr>
            <w:r>
              <w:rPr>
                <w:rFonts w:cs="Arial"/>
              </w:rPr>
              <w:t>Product Lead, Kainos</w:t>
            </w:r>
          </w:p>
        </w:tc>
      </w:tr>
      <w:tr w:rsidRPr="00EF12A6" w:rsidR="00B13009" w:rsidTr="1A51ECB5" w14:paraId="1441C704" w14:textId="77777777">
        <w:trPr>
          <w:trHeight w:val="540"/>
          <w:jc w:val="center"/>
        </w:trPr>
        <w:tc>
          <w:tcPr>
            <w:tcW w:w="3982" w:type="dxa"/>
            <w:tcBorders>
              <w:top w:val="single" w:color="auto" w:sz="6" w:space="0"/>
              <w:left w:val="single" w:color="auto" w:sz="6" w:space="0"/>
              <w:bottom w:val="single" w:color="auto" w:sz="6" w:space="0"/>
              <w:right w:val="single" w:color="auto" w:sz="6" w:space="0"/>
            </w:tcBorders>
            <w:shd w:val="clear" w:color="auto" w:fill="auto"/>
          </w:tcPr>
          <w:p w:rsidR="00B13009" w:rsidP="006D27D1" w:rsidRDefault="00B13009" w14:paraId="2029DE84" w14:textId="77777777">
            <w:pPr>
              <w:spacing w:after="0"/>
              <w:jc w:val="center"/>
              <w:textAlignment w:val="baseline"/>
              <w:textboxTightWrap w:val="none"/>
              <w:rPr>
                <w:rFonts w:cs="Arial"/>
              </w:rPr>
            </w:pPr>
            <w:r>
              <w:rPr>
                <w:rFonts w:cs="Arial"/>
              </w:rPr>
              <w:t>Steve Bentley</w:t>
            </w:r>
          </w:p>
        </w:tc>
        <w:tc>
          <w:tcPr>
            <w:tcW w:w="4515" w:type="dxa"/>
            <w:tcBorders>
              <w:top w:val="single" w:color="auto" w:sz="6" w:space="0"/>
              <w:left w:val="single" w:color="auto" w:sz="6" w:space="0"/>
              <w:bottom w:val="single" w:color="auto" w:sz="6" w:space="0"/>
              <w:right w:val="single" w:color="auto" w:sz="6" w:space="0"/>
            </w:tcBorders>
            <w:shd w:val="clear" w:color="auto" w:fill="auto"/>
          </w:tcPr>
          <w:p w:rsidR="00B13009" w:rsidP="006D27D1" w:rsidRDefault="00B13009" w14:paraId="014A2388" w14:textId="17DAA230">
            <w:pPr>
              <w:spacing w:after="0"/>
              <w:jc w:val="center"/>
              <w:textAlignment w:val="baseline"/>
              <w:textboxTightWrap w:val="none"/>
              <w:rPr>
                <w:rFonts w:cs="Arial"/>
              </w:rPr>
            </w:pPr>
            <w:r>
              <w:rPr>
                <w:rFonts w:cs="Arial"/>
              </w:rPr>
              <w:t>Clinical Lead, PRSB</w:t>
            </w:r>
          </w:p>
        </w:tc>
      </w:tr>
    </w:tbl>
    <w:p w:rsidR="05BD8324" w:rsidRDefault="05BD8324" w14:paraId="29685704" w14:textId="3268306B"/>
    <w:p w:rsidRPr="00EF12A6" w:rsidR="00EF12A6" w:rsidP="003605F8" w:rsidRDefault="55C4B83A" w14:paraId="6AB8FC95" w14:textId="3572F2B2">
      <w:pPr>
        <w:pStyle w:val="Heading1"/>
        <w:spacing w:line="259" w:lineRule="auto"/>
        <w:rPr>
          <w:sz w:val="28"/>
          <w:szCs w:val="28"/>
        </w:rPr>
      </w:pPr>
      <w:bookmarkStart w:name="_Appendix_B_–" w:id="73"/>
      <w:bookmarkEnd w:id="73"/>
      <w:bookmarkStart w:name="_Toc712737344" w:id="501741698"/>
      <w:r w:rsidRPr="54CD2646" w:rsidR="55C4B83A">
        <w:rPr>
          <w:sz w:val="28"/>
          <w:szCs w:val="28"/>
        </w:rPr>
        <w:t>Appendix B – Survey Report</w:t>
      </w:r>
      <w:bookmarkEnd w:id="501741698"/>
    </w:p>
    <w:p w:rsidRPr="001E22D1" w:rsidR="0003689B" w:rsidP="001E22D1" w:rsidRDefault="00000000" w14:paraId="1C3A898B" w14:textId="20FF0C1C">
      <w:hyperlink r:id="rId29">
        <w:r w:rsidRPr="41C7468C" w:rsidR="38AF8705">
          <w:rPr>
            <w:rStyle w:val="Hyperlink"/>
            <w:u w:val="single"/>
          </w:rPr>
          <w:t>Click here</w:t>
        </w:r>
      </w:hyperlink>
      <w:r w:rsidR="38AF8705">
        <w:t xml:space="preserve"> to view the Survey Report.</w:t>
      </w:r>
      <w:r w:rsidR="1BFB8FF3">
        <w:t xml:space="preserve"> </w:t>
      </w:r>
    </w:p>
    <w:p w:rsidRPr="0003689B" w:rsidR="0003689B" w:rsidP="44C90F94" w:rsidRDefault="0003689B" w14:paraId="04B7E054" w14:textId="77777777">
      <w:pPr>
        <w:rPr>
          <w:color w:val="FF0000"/>
        </w:rPr>
      </w:pPr>
    </w:p>
    <w:sectPr w:rsidRPr="0003689B" w:rsidR="0003689B" w:rsidSect="00A84DBC">
      <w:headerReference w:type="default" r:id="rId30"/>
      <w:pgSz w:w="11906" w:h="16838" w:orient="portrait" w:code="9"/>
      <w:pgMar w:top="1021" w:right="1021" w:bottom="1021" w:left="1021" w:header="561" w:footer="561"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40659" w:rsidRDefault="00740659" w14:paraId="70D8B51A" w14:textId="77777777">
      <w:r>
        <w:separator/>
      </w:r>
    </w:p>
  </w:endnote>
  <w:endnote w:type="continuationSeparator" w:id="0">
    <w:p w:rsidR="00740659" w:rsidRDefault="00740659" w14:paraId="15363E3E" w14:textId="77777777">
      <w:r>
        <w:continuationSeparator/>
      </w:r>
    </w:p>
  </w:endnote>
  <w:endnote w:type="continuationNotice" w:id="1">
    <w:p w:rsidR="00740659" w:rsidRDefault="00740659" w14:paraId="2EEEF993"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LTStd-Light">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oudy Old Style">
    <w:panose1 w:val="02020502050305020303"/>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5348415"/>
      <w:docPartObj>
        <w:docPartGallery w:val="Page Numbers (Bottom of Page)"/>
        <w:docPartUnique/>
      </w:docPartObj>
    </w:sdtPr>
    <w:sdtContent>
      <w:sdt>
        <w:sdtPr>
          <w:id w:val="1728636285"/>
          <w:docPartObj>
            <w:docPartGallery w:val="Page Numbers (Top of Page)"/>
            <w:docPartUnique/>
          </w:docPartObj>
        </w:sdtPr>
        <w:sdtContent>
          <w:p w:rsidR="002249F5" w:rsidRDefault="002249F5" w14:paraId="70A2ABA8" w14:textId="3C49719F">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rsidR="002249F5" w:rsidRDefault="002249F5" w14:paraId="32FD8507" w14:textId="23CD6B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0E3B" w:rsidP="00C71952" w:rsidRDefault="002E0E3B" w14:paraId="5EE00D60" w14:textId="77777777">
    <w:pPr>
      <w:pStyle w:val="Footer"/>
      <w:pBdr>
        <w:top w:val="single" w:color="auto" w:sz="4" w:space="1"/>
      </w:pBdr>
    </w:pPr>
    <w:r>
      <w:t>Version:  0.1</w:t>
    </w:r>
    <w:r>
      <w:tab/>
    </w:r>
    <w:r>
      <w:t xml:space="preserve">Page </w:t>
    </w:r>
    <w:r>
      <w:rPr>
        <w:noProof/>
      </w:rPr>
      <w:fldChar w:fldCharType="begin"/>
    </w:r>
    <w:r>
      <w:instrText xml:space="preserve"> PAGE </w:instrText>
    </w:r>
    <w:r>
      <w:fldChar w:fldCharType="separate"/>
    </w:r>
    <w:r>
      <w:rPr>
        <w:noProof/>
      </w:rPr>
      <w:t>0</w:t>
    </w:r>
    <w:r>
      <w:rPr>
        <w:noProof/>
      </w:rPr>
      <w:fldChar w:fldCharType="end"/>
    </w:r>
  </w:p>
  <w:p w:rsidR="002E0E3B" w:rsidRDefault="002E0E3B" w14:paraId="546E03CD" w14:textId="77777777">
    <w:pPr>
      <w:pStyle w:val="Footer"/>
    </w:pPr>
    <w:r>
      <w:t>Date:       May 2005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40659" w:rsidRDefault="00740659" w14:paraId="2E93A30B" w14:textId="77777777">
      <w:r>
        <w:separator/>
      </w:r>
    </w:p>
  </w:footnote>
  <w:footnote w:type="continuationSeparator" w:id="0">
    <w:p w:rsidR="00740659" w:rsidRDefault="00740659" w14:paraId="40DB4BF6" w14:textId="77777777">
      <w:r>
        <w:continuationSeparator/>
      </w:r>
    </w:p>
  </w:footnote>
  <w:footnote w:type="continuationNotice" w:id="1">
    <w:p w:rsidR="00740659" w:rsidRDefault="00740659" w14:paraId="26C3CAF1"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5"/>
      <w:gridCol w:w="3605"/>
      <w:gridCol w:w="3605"/>
    </w:tblGrid>
    <w:tr w:rsidR="05BD8324" w:rsidTr="05BD8324" w14:paraId="0176D010" w14:textId="77777777">
      <w:trPr>
        <w:trHeight w:val="300"/>
      </w:trPr>
      <w:tc>
        <w:tcPr>
          <w:tcW w:w="3605" w:type="dxa"/>
        </w:tcPr>
        <w:p w:rsidR="05BD8324" w:rsidP="05BD8324" w:rsidRDefault="05BD8324" w14:paraId="60847A6A" w14:textId="5C4E237B">
          <w:pPr>
            <w:pStyle w:val="Header"/>
            <w:ind w:left="-115"/>
          </w:pPr>
        </w:p>
      </w:tc>
      <w:tc>
        <w:tcPr>
          <w:tcW w:w="3605" w:type="dxa"/>
        </w:tcPr>
        <w:p w:rsidR="05BD8324" w:rsidP="05BD8324" w:rsidRDefault="05BD8324" w14:paraId="29738A4F" w14:textId="0DA1EBEE">
          <w:pPr>
            <w:pStyle w:val="Header"/>
            <w:jc w:val="center"/>
          </w:pPr>
        </w:p>
      </w:tc>
      <w:tc>
        <w:tcPr>
          <w:tcW w:w="3605" w:type="dxa"/>
        </w:tcPr>
        <w:p w:rsidR="05BD8324" w:rsidP="05BD8324" w:rsidRDefault="05BD8324" w14:paraId="33FAE6F5" w14:textId="5C9F0557">
          <w:pPr>
            <w:pStyle w:val="Header"/>
            <w:ind w:right="-115"/>
            <w:jc w:val="right"/>
          </w:pPr>
        </w:p>
      </w:tc>
    </w:tr>
  </w:tbl>
  <w:p w:rsidR="00983560" w:rsidRDefault="00983560" w14:paraId="2C5ABBF6" w14:textId="137EDB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85"/>
      <w:gridCol w:w="3285"/>
      <w:gridCol w:w="3285"/>
    </w:tblGrid>
    <w:tr w:rsidR="05BD8324" w:rsidTr="05BD8324" w14:paraId="0D2B6E3A" w14:textId="77777777">
      <w:trPr>
        <w:trHeight w:val="300"/>
      </w:trPr>
      <w:tc>
        <w:tcPr>
          <w:tcW w:w="3285" w:type="dxa"/>
        </w:tcPr>
        <w:p w:rsidR="05BD8324" w:rsidP="05BD8324" w:rsidRDefault="05BD8324" w14:paraId="4335E599" w14:textId="448C0E15">
          <w:pPr>
            <w:pStyle w:val="Header"/>
            <w:ind w:left="-115"/>
          </w:pPr>
        </w:p>
      </w:tc>
      <w:tc>
        <w:tcPr>
          <w:tcW w:w="3285" w:type="dxa"/>
        </w:tcPr>
        <w:p w:rsidR="05BD8324" w:rsidP="05BD8324" w:rsidRDefault="05BD8324" w14:paraId="577D8D7F" w14:textId="55F1855E">
          <w:pPr>
            <w:pStyle w:val="Header"/>
            <w:jc w:val="center"/>
          </w:pPr>
        </w:p>
      </w:tc>
      <w:tc>
        <w:tcPr>
          <w:tcW w:w="3285" w:type="dxa"/>
        </w:tcPr>
        <w:p w:rsidR="05BD8324" w:rsidP="05BD8324" w:rsidRDefault="05BD8324" w14:paraId="480CA22B" w14:textId="632D8947">
          <w:pPr>
            <w:pStyle w:val="Header"/>
            <w:ind w:right="-115"/>
            <w:jc w:val="right"/>
          </w:pPr>
        </w:p>
      </w:tc>
    </w:tr>
  </w:tbl>
  <w:p w:rsidR="00983560" w:rsidRDefault="00983560" w14:paraId="3B2E2DA4" w14:textId="5E0051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2E0E3B" w:rsidP="00DA41AC" w:rsidRDefault="002E0E3B" w14:paraId="305826C3" w14:textId="77777777">
    <w:pPr>
      <w:pStyle w:val="Header"/>
      <w:pBdr>
        <w:bottom w:val="single" w:color="003350" w:sz="12" w:space="31"/>
      </w:pBdr>
    </w:pPr>
  </w:p>
  <w:p w:rsidR="002E0E3B" w:rsidP="00DA41AC" w:rsidRDefault="002E0E3B" w14:paraId="40D3E014" w14:textId="77777777">
    <w:pPr>
      <w:pStyle w:val="Header"/>
      <w:pBdr>
        <w:bottom w:val="single" w:color="003350" w:sz="12" w:space="31"/>
      </w:pBdr>
      <w:tabs>
        <w:tab w:val="clear" w:pos="9639"/>
        <w:tab w:val="right" w:pos="9638"/>
      </w:tabs>
    </w:pPr>
  </w:p>
  <w:p w:rsidR="002E0E3B" w:rsidP="00DA41AC" w:rsidRDefault="002E0E3B" w14:paraId="1B4845EC" w14:textId="77777777">
    <w:pPr>
      <w:pStyle w:val="Header"/>
      <w:pBdr>
        <w:bottom w:val="single" w:color="003350" w:sz="12" w:space="31"/>
      </w:pBdr>
      <w:tabs>
        <w:tab w:val="clear" w:pos="9639"/>
        <w:tab w:val="right" w:pos="9638"/>
      </w:tabs>
    </w:pPr>
    <w:r>
      <w:rPr>
        <w:b w:val="0"/>
        <w:noProof/>
      </w:rPr>
      <w:drawing>
        <wp:anchor distT="0" distB="0" distL="114300" distR="114300" simplePos="0" relativeHeight="251658240" behindDoc="1" locked="0" layoutInCell="1" allowOverlap="1" wp14:anchorId="6A29E64B" wp14:editId="6474B378">
          <wp:simplePos x="0" y="0"/>
          <wp:positionH relativeFrom="page">
            <wp:posOffset>648335</wp:posOffset>
          </wp:positionH>
          <wp:positionV relativeFrom="page">
            <wp:posOffset>396240</wp:posOffset>
          </wp:positionV>
          <wp:extent cx="2160270" cy="543560"/>
          <wp:effectExtent l="19050" t="0" r="0" b="0"/>
          <wp:wrapTight wrapText="bothSides">
            <wp:wrapPolygon edited="0">
              <wp:start x="-190" y="0"/>
              <wp:lineTo x="-190" y="21196"/>
              <wp:lineTo x="21524" y="21196"/>
              <wp:lineTo x="21524" y="0"/>
              <wp:lineTo x="-190" y="0"/>
            </wp:wrapPolygon>
          </wp:wrapTight>
          <wp:docPr id="17327820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160270" cy="543560"/>
                  </a:xfrm>
                  <a:prstGeom prst="rect">
                    <a:avLst/>
                  </a:prstGeom>
                  <a:noFill/>
                  <a:ln w="9525">
                    <a:noFill/>
                    <a:miter lim="800000"/>
                    <a:headEnd/>
                    <a:tailEnd/>
                  </a:ln>
                </pic:spPr>
              </pic:pic>
            </a:graphicData>
          </a:graphic>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85"/>
      <w:gridCol w:w="3285"/>
      <w:gridCol w:w="3285"/>
    </w:tblGrid>
    <w:tr w:rsidR="05BD8324" w:rsidTr="05BD8324" w14:paraId="3F37DAE3" w14:textId="77777777">
      <w:trPr>
        <w:trHeight w:val="300"/>
      </w:trPr>
      <w:tc>
        <w:tcPr>
          <w:tcW w:w="3285" w:type="dxa"/>
        </w:tcPr>
        <w:p w:rsidR="05BD8324" w:rsidP="05BD8324" w:rsidRDefault="05BD8324" w14:paraId="77B916B1" w14:textId="65A8BF5A">
          <w:pPr>
            <w:pStyle w:val="Header"/>
            <w:ind w:left="-115"/>
          </w:pPr>
        </w:p>
      </w:tc>
      <w:tc>
        <w:tcPr>
          <w:tcW w:w="3285" w:type="dxa"/>
        </w:tcPr>
        <w:p w:rsidR="05BD8324" w:rsidP="05BD8324" w:rsidRDefault="05BD8324" w14:paraId="2F74AD64" w14:textId="14CE1B87">
          <w:pPr>
            <w:pStyle w:val="Header"/>
            <w:jc w:val="center"/>
          </w:pPr>
        </w:p>
      </w:tc>
      <w:tc>
        <w:tcPr>
          <w:tcW w:w="3285" w:type="dxa"/>
        </w:tcPr>
        <w:p w:rsidR="05BD8324" w:rsidP="05BD8324" w:rsidRDefault="05BD8324" w14:paraId="2B5EBF50" w14:textId="3E2B9B1A">
          <w:pPr>
            <w:pStyle w:val="Header"/>
            <w:ind w:right="-115"/>
            <w:jc w:val="right"/>
          </w:pPr>
        </w:p>
      </w:tc>
    </w:tr>
  </w:tbl>
  <w:p w:rsidR="00983560" w:rsidRDefault="00983560" w14:paraId="4324213F" w14:textId="022F2C4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85"/>
      <w:gridCol w:w="3285"/>
      <w:gridCol w:w="3285"/>
    </w:tblGrid>
    <w:tr w:rsidR="05BD8324" w:rsidTr="05BD8324" w14:paraId="666942A9" w14:textId="77777777">
      <w:trPr>
        <w:trHeight w:val="300"/>
      </w:trPr>
      <w:tc>
        <w:tcPr>
          <w:tcW w:w="3285" w:type="dxa"/>
        </w:tcPr>
        <w:p w:rsidR="05BD8324" w:rsidP="05BD8324" w:rsidRDefault="05BD8324" w14:paraId="2836A5FD" w14:textId="540B9335">
          <w:pPr>
            <w:pStyle w:val="Header"/>
            <w:ind w:left="-115"/>
          </w:pPr>
        </w:p>
      </w:tc>
      <w:tc>
        <w:tcPr>
          <w:tcW w:w="3285" w:type="dxa"/>
        </w:tcPr>
        <w:p w:rsidR="05BD8324" w:rsidP="05BD8324" w:rsidRDefault="05BD8324" w14:paraId="526B3C6C" w14:textId="5FE5B77C">
          <w:pPr>
            <w:pStyle w:val="Header"/>
            <w:jc w:val="center"/>
          </w:pPr>
        </w:p>
      </w:tc>
      <w:tc>
        <w:tcPr>
          <w:tcW w:w="3285" w:type="dxa"/>
        </w:tcPr>
        <w:p w:rsidR="05BD8324" w:rsidP="05BD8324" w:rsidRDefault="05BD8324" w14:paraId="0131C637" w14:textId="0073908A">
          <w:pPr>
            <w:pStyle w:val="Header"/>
            <w:ind w:right="-115"/>
            <w:jc w:val="right"/>
          </w:pPr>
        </w:p>
      </w:tc>
    </w:tr>
  </w:tbl>
  <w:p w:rsidR="00983560" w:rsidRDefault="00983560" w14:paraId="6CC19BDC" w14:textId="44D515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D1DB3"/>
    <w:multiLevelType w:val="hybridMultilevel"/>
    <w:tmpl w:val="0A7CAE60"/>
    <w:lvl w:ilvl="0" w:tplc="81006D8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1F83234"/>
    <w:multiLevelType w:val="hybridMultilevel"/>
    <w:tmpl w:val="483A2CFA"/>
    <w:lvl w:ilvl="0" w:tplc="822E7E34">
      <w:start w:val="1"/>
      <w:numFmt w:val="bullet"/>
      <w:pStyle w:val="Bulletlis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222C355"/>
    <w:multiLevelType w:val="hybridMultilevel"/>
    <w:tmpl w:val="793436FA"/>
    <w:lvl w:ilvl="0" w:tplc="A42EFD82">
      <w:start w:val="1"/>
      <w:numFmt w:val="bullet"/>
      <w:lvlText w:val=""/>
      <w:lvlJc w:val="left"/>
      <w:pPr>
        <w:ind w:left="360" w:hanging="360"/>
      </w:pPr>
      <w:rPr>
        <w:rFonts w:hint="default" w:ascii="Symbol" w:hAnsi="Symbol"/>
      </w:rPr>
    </w:lvl>
    <w:lvl w:ilvl="1" w:tplc="F7FE78AA">
      <w:start w:val="1"/>
      <w:numFmt w:val="bullet"/>
      <w:lvlText w:val="o"/>
      <w:lvlJc w:val="left"/>
      <w:pPr>
        <w:ind w:left="1080" w:hanging="360"/>
      </w:pPr>
      <w:rPr>
        <w:rFonts w:hint="default" w:ascii="Courier New" w:hAnsi="Courier New"/>
      </w:rPr>
    </w:lvl>
    <w:lvl w:ilvl="2" w:tplc="75AA72DA">
      <w:start w:val="1"/>
      <w:numFmt w:val="bullet"/>
      <w:lvlText w:val=""/>
      <w:lvlJc w:val="left"/>
      <w:pPr>
        <w:ind w:left="1800" w:hanging="360"/>
      </w:pPr>
      <w:rPr>
        <w:rFonts w:hint="default" w:ascii="Wingdings" w:hAnsi="Wingdings"/>
      </w:rPr>
    </w:lvl>
    <w:lvl w:ilvl="3" w:tplc="7AB01CEC">
      <w:start w:val="1"/>
      <w:numFmt w:val="bullet"/>
      <w:lvlText w:val=""/>
      <w:lvlJc w:val="left"/>
      <w:pPr>
        <w:ind w:left="2520" w:hanging="360"/>
      </w:pPr>
      <w:rPr>
        <w:rFonts w:hint="default" w:ascii="Symbol" w:hAnsi="Symbol"/>
      </w:rPr>
    </w:lvl>
    <w:lvl w:ilvl="4" w:tplc="D5BE6EB0">
      <w:start w:val="1"/>
      <w:numFmt w:val="bullet"/>
      <w:lvlText w:val="o"/>
      <w:lvlJc w:val="left"/>
      <w:pPr>
        <w:ind w:left="3240" w:hanging="360"/>
      </w:pPr>
      <w:rPr>
        <w:rFonts w:hint="default" w:ascii="Courier New" w:hAnsi="Courier New"/>
      </w:rPr>
    </w:lvl>
    <w:lvl w:ilvl="5" w:tplc="EF5C239A">
      <w:start w:val="1"/>
      <w:numFmt w:val="bullet"/>
      <w:lvlText w:val=""/>
      <w:lvlJc w:val="left"/>
      <w:pPr>
        <w:ind w:left="3960" w:hanging="360"/>
      </w:pPr>
      <w:rPr>
        <w:rFonts w:hint="default" w:ascii="Wingdings" w:hAnsi="Wingdings"/>
      </w:rPr>
    </w:lvl>
    <w:lvl w:ilvl="6" w:tplc="1132074C">
      <w:start w:val="1"/>
      <w:numFmt w:val="bullet"/>
      <w:lvlText w:val=""/>
      <w:lvlJc w:val="left"/>
      <w:pPr>
        <w:ind w:left="4680" w:hanging="360"/>
      </w:pPr>
      <w:rPr>
        <w:rFonts w:hint="default" w:ascii="Symbol" w:hAnsi="Symbol"/>
      </w:rPr>
    </w:lvl>
    <w:lvl w:ilvl="7" w:tplc="54A80E92">
      <w:start w:val="1"/>
      <w:numFmt w:val="bullet"/>
      <w:lvlText w:val="o"/>
      <w:lvlJc w:val="left"/>
      <w:pPr>
        <w:ind w:left="5400" w:hanging="360"/>
      </w:pPr>
      <w:rPr>
        <w:rFonts w:hint="default" w:ascii="Courier New" w:hAnsi="Courier New"/>
      </w:rPr>
    </w:lvl>
    <w:lvl w:ilvl="8" w:tplc="56C071A8">
      <w:start w:val="1"/>
      <w:numFmt w:val="bullet"/>
      <w:lvlText w:val=""/>
      <w:lvlJc w:val="left"/>
      <w:pPr>
        <w:ind w:left="6120" w:hanging="360"/>
      </w:pPr>
      <w:rPr>
        <w:rFonts w:hint="default" w:ascii="Wingdings" w:hAnsi="Wingdings"/>
      </w:rPr>
    </w:lvl>
  </w:abstractNum>
  <w:abstractNum w:abstractNumId="3" w15:restartNumberingAfterBreak="0">
    <w:nsid w:val="04803F52"/>
    <w:multiLevelType w:val="hybridMultilevel"/>
    <w:tmpl w:val="7D0E0E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2514FA"/>
    <w:multiLevelType w:val="hybridMultilevel"/>
    <w:tmpl w:val="650AC0F2"/>
    <w:lvl w:ilvl="0" w:tplc="78EC65BC">
      <w:start w:val="1"/>
      <w:numFmt w:val="decimal"/>
      <w:lvlText w:val="%1."/>
      <w:lvlJc w:val="left"/>
      <w:pPr>
        <w:ind w:left="720" w:hanging="360"/>
      </w:pPr>
    </w:lvl>
    <w:lvl w:ilvl="1" w:tplc="7AA819EA">
      <w:start w:val="1"/>
      <w:numFmt w:val="lowerLetter"/>
      <w:lvlText w:val="%2."/>
      <w:lvlJc w:val="left"/>
      <w:pPr>
        <w:ind w:left="1440" w:hanging="360"/>
      </w:pPr>
    </w:lvl>
    <w:lvl w:ilvl="2" w:tplc="78280780">
      <w:start w:val="1"/>
      <w:numFmt w:val="lowerRoman"/>
      <w:lvlText w:val="%3."/>
      <w:lvlJc w:val="right"/>
      <w:pPr>
        <w:ind w:left="2160" w:hanging="180"/>
      </w:pPr>
    </w:lvl>
    <w:lvl w:ilvl="3" w:tplc="00203A9A">
      <w:start w:val="1"/>
      <w:numFmt w:val="decimal"/>
      <w:lvlText w:val="%4."/>
      <w:lvlJc w:val="left"/>
      <w:pPr>
        <w:ind w:left="2880" w:hanging="360"/>
      </w:pPr>
    </w:lvl>
    <w:lvl w:ilvl="4" w:tplc="9D80E22A">
      <w:start w:val="1"/>
      <w:numFmt w:val="lowerLetter"/>
      <w:lvlText w:val="%5."/>
      <w:lvlJc w:val="left"/>
      <w:pPr>
        <w:ind w:left="3600" w:hanging="360"/>
      </w:pPr>
    </w:lvl>
    <w:lvl w:ilvl="5" w:tplc="0728097E">
      <w:start w:val="1"/>
      <w:numFmt w:val="lowerRoman"/>
      <w:lvlText w:val="%6."/>
      <w:lvlJc w:val="right"/>
      <w:pPr>
        <w:ind w:left="4320" w:hanging="180"/>
      </w:pPr>
    </w:lvl>
    <w:lvl w:ilvl="6" w:tplc="7CF64C10">
      <w:start w:val="1"/>
      <w:numFmt w:val="decimal"/>
      <w:lvlText w:val="%7."/>
      <w:lvlJc w:val="left"/>
      <w:pPr>
        <w:ind w:left="5040" w:hanging="360"/>
      </w:pPr>
    </w:lvl>
    <w:lvl w:ilvl="7" w:tplc="76F64E8C">
      <w:start w:val="1"/>
      <w:numFmt w:val="lowerLetter"/>
      <w:lvlText w:val="%8."/>
      <w:lvlJc w:val="left"/>
      <w:pPr>
        <w:ind w:left="5760" w:hanging="360"/>
      </w:pPr>
    </w:lvl>
    <w:lvl w:ilvl="8" w:tplc="A2B6B49A">
      <w:start w:val="1"/>
      <w:numFmt w:val="lowerRoman"/>
      <w:lvlText w:val="%9."/>
      <w:lvlJc w:val="right"/>
      <w:pPr>
        <w:ind w:left="6480" w:hanging="180"/>
      </w:pPr>
    </w:lvl>
  </w:abstractNum>
  <w:abstractNum w:abstractNumId="5" w15:restartNumberingAfterBreak="0">
    <w:nsid w:val="0D603535"/>
    <w:multiLevelType w:val="hybridMultilevel"/>
    <w:tmpl w:val="DDB648FC"/>
    <w:lvl w:ilvl="0" w:tplc="509AB3CA">
      <w:start w:val="1"/>
      <w:numFmt w:val="bullet"/>
      <w:lvlText w:val=""/>
      <w:lvlJc w:val="left"/>
      <w:pPr>
        <w:ind w:left="720" w:hanging="360"/>
      </w:pPr>
      <w:rPr>
        <w:rFonts w:hint="default" w:ascii="Symbol" w:hAnsi="Symbol"/>
      </w:rPr>
    </w:lvl>
    <w:lvl w:ilvl="1" w:tplc="D7CC5AEC">
      <w:start w:val="1"/>
      <w:numFmt w:val="bullet"/>
      <w:lvlText w:val="o"/>
      <w:lvlJc w:val="left"/>
      <w:pPr>
        <w:ind w:left="1440" w:hanging="360"/>
      </w:pPr>
      <w:rPr>
        <w:rFonts w:hint="default" w:ascii="Courier New" w:hAnsi="Courier New"/>
      </w:rPr>
    </w:lvl>
    <w:lvl w:ilvl="2" w:tplc="701A33FC">
      <w:start w:val="1"/>
      <w:numFmt w:val="bullet"/>
      <w:lvlText w:val=""/>
      <w:lvlJc w:val="left"/>
      <w:pPr>
        <w:ind w:left="2160" w:hanging="360"/>
      </w:pPr>
      <w:rPr>
        <w:rFonts w:hint="default" w:ascii="Wingdings" w:hAnsi="Wingdings"/>
      </w:rPr>
    </w:lvl>
    <w:lvl w:ilvl="3" w:tplc="B0E2548C">
      <w:start w:val="1"/>
      <w:numFmt w:val="bullet"/>
      <w:lvlText w:val=""/>
      <w:lvlJc w:val="left"/>
      <w:pPr>
        <w:ind w:left="2880" w:hanging="360"/>
      </w:pPr>
      <w:rPr>
        <w:rFonts w:hint="default" w:ascii="Symbol" w:hAnsi="Symbol"/>
      </w:rPr>
    </w:lvl>
    <w:lvl w:ilvl="4" w:tplc="15A6EB56">
      <w:start w:val="1"/>
      <w:numFmt w:val="bullet"/>
      <w:lvlText w:val="o"/>
      <w:lvlJc w:val="left"/>
      <w:pPr>
        <w:ind w:left="3600" w:hanging="360"/>
      </w:pPr>
      <w:rPr>
        <w:rFonts w:hint="default" w:ascii="Courier New" w:hAnsi="Courier New"/>
      </w:rPr>
    </w:lvl>
    <w:lvl w:ilvl="5" w:tplc="C7187BAA">
      <w:start w:val="1"/>
      <w:numFmt w:val="bullet"/>
      <w:lvlText w:val=""/>
      <w:lvlJc w:val="left"/>
      <w:pPr>
        <w:ind w:left="4320" w:hanging="360"/>
      </w:pPr>
      <w:rPr>
        <w:rFonts w:hint="default" w:ascii="Wingdings" w:hAnsi="Wingdings"/>
      </w:rPr>
    </w:lvl>
    <w:lvl w:ilvl="6" w:tplc="8F228760">
      <w:start w:val="1"/>
      <w:numFmt w:val="bullet"/>
      <w:lvlText w:val=""/>
      <w:lvlJc w:val="left"/>
      <w:pPr>
        <w:ind w:left="5040" w:hanging="360"/>
      </w:pPr>
      <w:rPr>
        <w:rFonts w:hint="default" w:ascii="Symbol" w:hAnsi="Symbol"/>
      </w:rPr>
    </w:lvl>
    <w:lvl w:ilvl="7" w:tplc="1644A898">
      <w:start w:val="1"/>
      <w:numFmt w:val="bullet"/>
      <w:lvlText w:val="o"/>
      <w:lvlJc w:val="left"/>
      <w:pPr>
        <w:ind w:left="5760" w:hanging="360"/>
      </w:pPr>
      <w:rPr>
        <w:rFonts w:hint="default" w:ascii="Courier New" w:hAnsi="Courier New"/>
      </w:rPr>
    </w:lvl>
    <w:lvl w:ilvl="8" w:tplc="822AE8DA">
      <w:start w:val="1"/>
      <w:numFmt w:val="bullet"/>
      <w:lvlText w:val=""/>
      <w:lvlJc w:val="left"/>
      <w:pPr>
        <w:ind w:left="6480" w:hanging="360"/>
      </w:pPr>
      <w:rPr>
        <w:rFonts w:hint="default" w:ascii="Wingdings" w:hAnsi="Wingdings"/>
      </w:rPr>
    </w:lvl>
  </w:abstractNum>
  <w:abstractNum w:abstractNumId="6" w15:restartNumberingAfterBreak="0">
    <w:nsid w:val="0E7E97E2"/>
    <w:multiLevelType w:val="hybridMultilevel"/>
    <w:tmpl w:val="ED2C5DFC"/>
    <w:lvl w:ilvl="0" w:tplc="F126C314">
      <w:start w:val="1"/>
      <w:numFmt w:val="bullet"/>
      <w:lvlText w:val=""/>
      <w:lvlJc w:val="left"/>
      <w:pPr>
        <w:ind w:left="720" w:hanging="360"/>
      </w:pPr>
      <w:rPr>
        <w:rFonts w:hint="default" w:ascii="Symbol" w:hAnsi="Symbol"/>
      </w:rPr>
    </w:lvl>
    <w:lvl w:ilvl="1" w:tplc="6ABC489E">
      <w:start w:val="1"/>
      <w:numFmt w:val="bullet"/>
      <w:lvlText w:val="o"/>
      <w:lvlJc w:val="left"/>
      <w:pPr>
        <w:ind w:left="1440" w:hanging="360"/>
      </w:pPr>
      <w:rPr>
        <w:rFonts w:hint="default" w:ascii="Courier New" w:hAnsi="Courier New"/>
      </w:rPr>
    </w:lvl>
    <w:lvl w:ilvl="2" w:tplc="5CE2E6EE">
      <w:start w:val="1"/>
      <w:numFmt w:val="bullet"/>
      <w:lvlText w:val=""/>
      <w:lvlJc w:val="left"/>
      <w:pPr>
        <w:ind w:left="2160" w:hanging="360"/>
      </w:pPr>
      <w:rPr>
        <w:rFonts w:hint="default" w:ascii="Wingdings" w:hAnsi="Wingdings"/>
      </w:rPr>
    </w:lvl>
    <w:lvl w:ilvl="3" w:tplc="D6CAAEEA">
      <w:start w:val="1"/>
      <w:numFmt w:val="bullet"/>
      <w:lvlText w:val=""/>
      <w:lvlJc w:val="left"/>
      <w:pPr>
        <w:ind w:left="2880" w:hanging="360"/>
      </w:pPr>
      <w:rPr>
        <w:rFonts w:hint="default" w:ascii="Symbol" w:hAnsi="Symbol"/>
      </w:rPr>
    </w:lvl>
    <w:lvl w:ilvl="4" w:tplc="C75CBE24">
      <w:start w:val="1"/>
      <w:numFmt w:val="bullet"/>
      <w:lvlText w:val="o"/>
      <w:lvlJc w:val="left"/>
      <w:pPr>
        <w:ind w:left="3600" w:hanging="360"/>
      </w:pPr>
      <w:rPr>
        <w:rFonts w:hint="default" w:ascii="Courier New" w:hAnsi="Courier New"/>
      </w:rPr>
    </w:lvl>
    <w:lvl w:ilvl="5" w:tplc="1FF200A4">
      <w:start w:val="1"/>
      <w:numFmt w:val="bullet"/>
      <w:lvlText w:val=""/>
      <w:lvlJc w:val="left"/>
      <w:pPr>
        <w:ind w:left="4320" w:hanging="360"/>
      </w:pPr>
      <w:rPr>
        <w:rFonts w:hint="default" w:ascii="Wingdings" w:hAnsi="Wingdings"/>
      </w:rPr>
    </w:lvl>
    <w:lvl w:ilvl="6" w:tplc="E3E0BF96">
      <w:start w:val="1"/>
      <w:numFmt w:val="bullet"/>
      <w:lvlText w:val=""/>
      <w:lvlJc w:val="left"/>
      <w:pPr>
        <w:ind w:left="5040" w:hanging="360"/>
      </w:pPr>
      <w:rPr>
        <w:rFonts w:hint="default" w:ascii="Symbol" w:hAnsi="Symbol"/>
      </w:rPr>
    </w:lvl>
    <w:lvl w:ilvl="7" w:tplc="82881E36">
      <w:start w:val="1"/>
      <w:numFmt w:val="bullet"/>
      <w:lvlText w:val="o"/>
      <w:lvlJc w:val="left"/>
      <w:pPr>
        <w:ind w:left="5760" w:hanging="360"/>
      </w:pPr>
      <w:rPr>
        <w:rFonts w:hint="default" w:ascii="Courier New" w:hAnsi="Courier New"/>
      </w:rPr>
    </w:lvl>
    <w:lvl w:ilvl="8" w:tplc="5A5E61B2">
      <w:start w:val="1"/>
      <w:numFmt w:val="bullet"/>
      <w:lvlText w:val=""/>
      <w:lvlJc w:val="left"/>
      <w:pPr>
        <w:ind w:left="6480" w:hanging="360"/>
      </w:pPr>
      <w:rPr>
        <w:rFonts w:hint="default" w:ascii="Wingdings" w:hAnsi="Wingdings"/>
      </w:rPr>
    </w:lvl>
  </w:abstractNum>
  <w:abstractNum w:abstractNumId="7" w15:restartNumberingAfterBreak="0">
    <w:nsid w:val="1006B140"/>
    <w:multiLevelType w:val="hybridMultilevel"/>
    <w:tmpl w:val="EBD25B14"/>
    <w:lvl w:ilvl="0" w:tplc="74E63B8A">
      <w:numFmt w:val="bullet"/>
      <w:lvlText w:val="•"/>
      <w:lvlJc w:val="left"/>
      <w:pPr>
        <w:ind w:left="720" w:hanging="360"/>
      </w:pPr>
      <w:rPr>
        <w:rFonts w:hint="default" w:ascii="Calibri" w:hAnsi="Calibri"/>
      </w:rPr>
    </w:lvl>
    <w:lvl w:ilvl="1" w:tplc="A77810BE">
      <w:start w:val="1"/>
      <w:numFmt w:val="bullet"/>
      <w:lvlText w:val="o"/>
      <w:lvlJc w:val="left"/>
      <w:pPr>
        <w:ind w:left="1440" w:hanging="360"/>
      </w:pPr>
      <w:rPr>
        <w:rFonts w:hint="default" w:ascii="Courier New" w:hAnsi="Courier New"/>
      </w:rPr>
    </w:lvl>
    <w:lvl w:ilvl="2" w:tplc="931C058C">
      <w:start w:val="1"/>
      <w:numFmt w:val="bullet"/>
      <w:lvlText w:val=""/>
      <w:lvlJc w:val="left"/>
      <w:pPr>
        <w:ind w:left="2160" w:hanging="360"/>
      </w:pPr>
      <w:rPr>
        <w:rFonts w:hint="default" w:ascii="Wingdings" w:hAnsi="Wingdings"/>
      </w:rPr>
    </w:lvl>
    <w:lvl w:ilvl="3" w:tplc="2BD637E2">
      <w:start w:val="1"/>
      <w:numFmt w:val="bullet"/>
      <w:lvlText w:val=""/>
      <w:lvlJc w:val="left"/>
      <w:pPr>
        <w:ind w:left="2880" w:hanging="360"/>
      </w:pPr>
      <w:rPr>
        <w:rFonts w:hint="default" w:ascii="Symbol" w:hAnsi="Symbol"/>
      </w:rPr>
    </w:lvl>
    <w:lvl w:ilvl="4" w:tplc="321A8266">
      <w:start w:val="1"/>
      <w:numFmt w:val="bullet"/>
      <w:lvlText w:val="o"/>
      <w:lvlJc w:val="left"/>
      <w:pPr>
        <w:ind w:left="3600" w:hanging="360"/>
      </w:pPr>
      <w:rPr>
        <w:rFonts w:hint="default" w:ascii="Courier New" w:hAnsi="Courier New"/>
      </w:rPr>
    </w:lvl>
    <w:lvl w:ilvl="5" w:tplc="E7041E90">
      <w:start w:val="1"/>
      <w:numFmt w:val="bullet"/>
      <w:lvlText w:val=""/>
      <w:lvlJc w:val="left"/>
      <w:pPr>
        <w:ind w:left="4320" w:hanging="360"/>
      </w:pPr>
      <w:rPr>
        <w:rFonts w:hint="default" w:ascii="Wingdings" w:hAnsi="Wingdings"/>
      </w:rPr>
    </w:lvl>
    <w:lvl w:ilvl="6" w:tplc="F51CF752">
      <w:start w:val="1"/>
      <w:numFmt w:val="bullet"/>
      <w:lvlText w:val=""/>
      <w:lvlJc w:val="left"/>
      <w:pPr>
        <w:ind w:left="5040" w:hanging="360"/>
      </w:pPr>
      <w:rPr>
        <w:rFonts w:hint="default" w:ascii="Symbol" w:hAnsi="Symbol"/>
      </w:rPr>
    </w:lvl>
    <w:lvl w:ilvl="7" w:tplc="AD3C75E6">
      <w:start w:val="1"/>
      <w:numFmt w:val="bullet"/>
      <w:lvlText w:val="o"/>
      <w:lvlJc w:val="left"/>
      <w:pPr>
        <w:ind w:left="5760" w:hanging="360"/>
      </w:pPr>
      <w:rPr>
        <w:rFonts w:hint="default" w:ascii="Courier New" w:hAnsi="Courier New"/>
      </w:rPr>
    </w:lvl>
    <w:lvl w:ilvl="8" w:tplc="81C87488">
      <w:start w:val="1"/>
      <w:numFmt w:val="bullet"/>
      <w:lvlText w:val=""/>
      <w:lvlJc w:val="left"/>
      <w:pPr>
        <w:ind w:left="6480" w:hanging="360"/>
      </w:pPr>
      <w:rPr>
        <w:rFonts w:hint="default" w:ascii="Wingdings" w:hAnsi="Wingdings"/>
      </w:rPr>
    </w:lvl>
  </w:abstractNum>
  <w:abstractNum w:abstractNumId="8" w15:restartNumberingAfterBreak="0">
    <w:nsid w:val="10356CDF"/>
    <w:multiLevelType w:val="hybridMultilevel"/>
    <w:tmpl w:val="650AC0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657888A"/>
    <w:multiLevelType w:val="hybridMultilevel"/>
    <w:tmpl w:val="6D722A1A"/>
    <w:lvl w:ilvl="0" w:tplc="820467B2">
      <w:start w:val="1"/>
      <w:numFmt w:val="bullet"/>
      <w:lvlText w:val=""/>
      <w:lvlJc w:val="left"/>
      <w:pPr>
        <w:ind w:left="720" w:hanging="360"/>
      </w:pPr>
      <w:rPr>
        <w:rFonts w:hint="default" w:ascii="Symbol" w:hAnsi="Symbol"/>
      </w:rPr>
    </w:lvl>
    <w:lvl w:ilvl="1" w:tplc="77E052CC">
      <w:start w:val="1"/>
      <w:numFmt w:val="bullet"/>
      <w:lvlText w:val="o"/>
      <w:lvlJc w:val="left"/>
      <w:pPr>
        <w:ind w:left="1440" w:hanging="360"/>
      </w:pPr>
      <w:rPr>
        <w:rFonts w:hint="default" w:ascii="Courier New" w:hAnsi="Courier New"/>
      </w:rPr>
    </w:lvl>
    <w:lvl w:ilvl="2" w:tplc="B40E1482">
      <w:start w:val="1"/>
      <w:numFmt w:val="bullet"/>
      <w:lvlText w:val=""/>
      <w:lvlJc w:val="left"/>
      <w:pPr>
        <w:ind w:left="2160" w:hanging="360"/>
      </w:pPr>
      <w:rPr>
        <w:rFonts w:hint="default" w:ascii="Wingdings" w:hAnsi="Wingdings"/>
      </w:rPr>
    </w:lvl>
    <w:lvl w:ilvl="3" w:tplc="3B48910C">
      <w:start w:val="1"/>
      <w:numFmt w:val="bullet"/>
      <w:lvlText w:val=""/>
      <w:lvlJc w:val="left"/>
      <w:pPr>
        <w:ind w:left="2880" w:hanging="360"/>
      </w:pPr>
      <w:rPr>
        <w:rFonts w:hint="default" w:ascii="Symbol" w:hAnsi="Symbol"/>
      </w:rPr>
    </w:lvl>
    <w:lvl w:ilvl="4" w:tplc="25A6CC66">
      <w:start w:val="1"/>
      <w:numFmt w:val="bullet"/>
      <w:lvlText w:val="o"/>
      <w:lvlJc w:val="left"/>
      <w:pPr>
        <w:ind w:left="3600" w:hanging="360"/>
      </w:pPr>
      <w:rPr>
        <w:rFonts w:hint="default" w:ascii="Courier New" w:hAnsi="Courier New"/>
      </w:rPr>
    </w:lvl>
    <w:lvl w:ilvl="5" w:tplc="F77C179E">
      <w:start w:val="1"/>
      <w:numFmt w:val="bullet"/>
      <w:lvlText w:val=""/>
      <w:lvlJc w:val="left"/>
      <w:pPr>
        <w:ind w:left="4320" w:hanging="360"/>
      </w:pPr>
      <w:rPr>
        <w:rFonts w:hint="default" w:ascii="Wingdings" w:hAnsi="Wingdings"/>
      </w:rPr>
    </w:lvl>
    <w:lvl w:ilvl="6" w:tplc="53D0AD26">
      <w:start w:val="1"/>
      <w:numFmt w:val="bullet"/>
      <w:lvlText w:val=""/>
      <w:lvlJc w:val="left"/>
      <w:pPr>
        <w:ind w:left="5040" w:hanging="360"/>
      </w:pPr>
      <w:rPr>
        <w:rFonts w:hint="default" w:ascii="Symbol" w:hAnsi="Symbol"/>
      </w:rPr>
    </w:lvl>
    <w:lvl w:ilvl="7" w:tplc="FC803D40">
      <w:start w:val="1"/>
      <w:numFmt w:val="bullet"/>
      <w:lvlText w:val="o"/>
      <w:lvlJc w:val="left"/>
      <w:pPr>
        <w:ind w:left="5760" w:hanging="360"/>
      </w:pPr>
      <w:rPr>
        <w:rFonts w:hint="default" w:ascii="Courier New" w:hAnsi="Courier New"/>
      </w:rPr>
    </w:lvl>
    <w:lvl w:ilvl="8" w:tplc="09402B1A">
      <w:start w:val="1"/>
      <w:numFmt w:val="bullet"/>
      <w:lvlText w:val=""/>
      <w:lvlJc w:val="left"/>
      <w:pPr>
        <w:ind w:left="6480" w:hanging="360"/>
      </w:pPr>
      <w:rPr>
        <w:rFonts w:hint="default" w:ascii="Wingdings" w:hAnsi="Wingdings"/>
      </w:rPr>
    </w:lvl>
  </w:abstractNum>
  <w:abstractNum w:abstractNumId="10" w15:restartNumberingAfterBreak="0">
    <w:nsid w:val="18705FB8"/>
    <w:multiLevelType w:val="hybridMultilevel"/>
    <w:tmpl w:val="82A4345C"/>
    <w:lvl w:ilvl="0" w:tplc="30E29CCE">
      <w:start w:val="1"/>
      <w:numFmt w:val="bullet"/>
      <w:lvlText w:val=""/>
      <w:lvlJc w:val="left"/>
      <w:pPr>
        <w:ind w:left="720" w:hanging="360"/>
      </w:pPr>
      <w:rPr>
        <w:rFonts w:hint="default" w:ascii="Symbol" w:hAnsi="Symbol"/>
      </w:rPr>
    </w:lvl>
    <w:lvl w:ilvl="1" w:tplc="344CB5FA">
      <w:start w:val="1"/>
      <w:numFmt w:val="bullet"/>
      <w:lvlText w:val="o"/>
      <w:lvlJc w:val="left"/>
      <w:pPr>
        <w:ind w:left="1440" w:hanging="360"/>
      </w:pPr>
      <w:rPr>
        <w:rFonts w:hint="default" w:ascii="Courier New" w:hAnsi="Courier New"/>
      </w:rPr>
    </w:lvl>
    <w:lvl w:ilvl="2" w:tplc="D1AA0668">
      <w:start w:val="1"/>
      <w:numFmt w:val="bullet"/>
      <w:lvlText w:val=""/>
      <w:lvlJc w:val="left"/>
      <w:pPr>
        <w:ind w:left="2160" w:hanging="360"/>
      </w:pPr>
      <w:rPr>
        <w:rFonts w:hint="default" w:ascii="Wingdings" w:hAnsi="Wingdings"/>
      </w:rPr>
    </w:lvl>
    <w:lvl w:ilvl="3" w:tplc="09B6E296">
      <w:start w:val="1"/>
      <w:numFmt w:val="bullet"/>
      <w:lvlText w:val=""/>
      <w:lvlJc w:val="left"/>
      <w:pPr>
        <w:ind w:left="2880" w:hanging="360"/>
      </w:pPr>
      <w:rPr>
        <w:rFonts w:hint="default" w:ascii="Symbol" w:hAnsi="Symbol"/>
      </w:rPr>
    </w:lvl>
    <w:lvl w:ilvl="4" w:tplc="3D566A46">
      <w:start w:val="1"/>
      <w:numFmt w:val="bullet"/>
      <w:lvlText w:val="o"/>
      <w:lvlJc w:val="left"/>
      <w:pPr>
        <w:ind w:left="3600" w:hanging="360"/>
      </w:pPr>
      <w:rPr>
        <w:rFonts w:hint="default" w:ascii="Courier New" w:hAnsi="Courier New"/>
      </w:rPr>
    </w:lvl>
    <w:lvl w:ilvl="5" w:tplc="5EC4D7EE">
      <w:start w:val="1"/>
      <w:numFmt w:val="bullet"/>
      <w:lvlText w:val=""/>
      <w:lvlJc w:val="left"/>
      <w:pPr>
        <w:ind w:left="4320" w:hanging="360"/>
      </w:pPr>
      <w:rPr>
        <w:rFonts w:hint="default" w:ascii="Wingdings" w:hAnsi="Wingdings"/>
      </w:rPr>
    </w:lvl>
    <w:lvl w:ilvl="6" w:tplc="4B64AC84">
      <w:start w:val="1"/>
      <w:numFmt w:val="bullet"/>
      <w:lvlText w:val=""/>
      <w:lvlJc w:val="left"/>
      <w:pPr>
        <w:ind w:left="5040" w:hanging="360"/>
      </w:pPr>
      <w:rPr>
        <w:rFonts w:hint="default" w:ascii="Symbol" w:hAnsi="Symbol"/>
      </w:rPr>
    </w:lvl>
    <w:lvl w:ilvl="7" w:tplc="AEEADAC8">
      <w:start w:val="1"/>
      <w:numFmt w:val="bullet"/>
      <w:lvlText w:val="o"/>
      <w:lvlJc w:val="left"/>
      <w:pPr>
        <w:ind w:left="5760" w:hanging="360"/>
      </w:pPr>
      <w:rPr>
        <w:rFonts w:hint="default" w:ascii="Courier New" w:hAnsi="Courier New"/>
      </w:rPr>
    </w:lvl>
    <w:lvl w:ilvl="8" w:tplc="D76027DC">
      <w:start w:val="1"/>
      <w:numFmt w:val="bullet"/>
      <w:lvlText w:val=""/>
      <w:lvlJc w:val="left"/>
      <w:pPr>
        <w:ind w:left="6480" w:hanging="360"/>
      </w:pPr>
      <w:rPr>
        <w:rFonts w:hint="default" w:ascii="Wingdings" w:hAnsi="Wingdings"/>
      </w:rPr>
    </w:lvl>
  </w:abstractNum>
  <w:abstractNum w:abstractNumId="11" w15:restartNumberingAfterBreak="0">
    <w:nsid w:val="194BCDEC"/>
    <w:multiLevelType w:val="hybridMultilevel"/>
    <w:tmpl w:val="27B0F8DC"/>
    <w:lvl w:ilvl="0" w:tplc="D82A7CD4">
      <w:start w:val="1"/>
      <w:numFmt w:val="bullet"/>
      <w:lvlText w:val=""/>
      <w:lvlJc w:val="left"/>
      <w:pPr>
        <w:ind w:left="720" w:hanging="360"/>
      </w:pPr>
      <w:rPr>
        <w:rFonts w:hint="default" w:ascii="Symbol" w:hAnsi="Symbol"/>
      </w:rPr>
    </w:lvl>
    <w:lvl w:ilvl="1" w:tplc="4F04DE58">
      <w:start w:val="1"/>
      <w:numFmt w:val="bullet"/>
      <w:lvlText w:val="o"/>
      <w:lvlJc w:val="left"/>
      <w:pPr>
        <w:ind w:left="1440" w:hanging="360"/>
      </w:pPr>
      <w:rPr>
        <w:rFonts w:hint="default" w:ascii="Courier New" w:hAnsi="Courier New"/>
      </w:rPr>
    </w:lvl>
    <w:lvl w:ilvl="2" w:tplc="55F4D64A">
      <w:start w:val="1"/>
      <w:numFmt w:val="bullet"/>
      <w:lvlText w:val=""/>
      <w:lvlJc w:val="left"/>
      <w:pPr>
        <w:ind w:left="2160" w:hanging="360"/>
      </w:pPr>
      <w:rPr>
        <w:rFonts w:hint="default" w:ascii="Wingdings" w:hAnsi="Wingdings"/>
      </w:rPr>
    </w:lvl>
    <w:lvl w:ilvl="3" w:tplc="70E204AE">
      <w:start w:val="1"/>
      <w:numFmt w:val="bullet"/>
      <w:lvlText w:val=""/>
      <w:lvlJc w:val="left"/>
      <w:pPr>
        <w:ind w:left="2880" w:hanging="360"/>
      </w:pPr>
      <w:rPr>
        <w:rFonts w:hint="default" w:ascii="Symbol" w:hAnsi="Symbol"/>
      </w:rPr>
    </w:lvl>
    <w:lvl w:ilvl="4" w:tplc="EDB84C28">
      <w:start w:val="1"/>
      <w:numFmt w:val="bullet"/>
      <w:lvlText w:val="o"/>
      <w:lvlJc w:val="left"/>
      <w:pPr>
        <w:ind w:left="3600" w:hanging="360"/>
      </w:pPr>
      <w:rPr>
        <w:rFonts w:hint="default" w:ascii="Courier New" w:hAnsi="Courier New"/>
      </w:rPr>
    </w:lvl>
    <w:lvl w:ilvl="5" w:tplc="239C5B90">
      <w:start w:val="1"/>
      <w:numFmt w:val="bullet"/>
      <w:lvlText w:val=""/>
      <w:lvlJc w:val="left"/>
      <w:pPr>
        <w:ind w:left="4320" w:hanging="360"/>
      </w:pPr>
      <w:rPr>
        <w:rFonts w:hint="default" w:ascii="Wingdings" w:hAnsi="Wingdings"/>
      </w:rPr>
    </w:lvl>
    <w:lvl w:ilvl="6" w:tplc="269EE102">
      <w:start w:val="1"/>
      <w:numFmt w:val="bullet"/>
      <w:lvlText w:val=""/>
      <w:lvlJc w:val="left"/>
      <w:pPr>
        <w:ind w:left="5040" w:hanging="360"/>
      </w:pPr>
      <w:rPr>
        <w:rFonts w:hint="default" w:ascii="Symbol" w:hAnsi="Symbol"/>
      </w:rPr>
    </w:lvl>
    <w:lvl w:ilvl="7" w:tplc="B38A402E">
      <w:start w:val="1"/>
      <w:numFmt w:val="bullet"/>
      <w:lvlText w:val="o"/>
      <w:lvlJc w:val="left"/>
      <w:pPr>
        <w:ind w:left="5760" w:hanging="360"/>
      </w:pPr>
      <w:rPr>
        <w:rFonts w:hint="default" w:ascii="Courier New" w:hAnsi="Courier New"/>
      </w:rPr>
    </w:lvl>
    <w:lvl w:ilvl="8" w:tplc="A66CE656">
      <w:start w:val="1"/>
      <w:numFmt w:val="bullet"/>
      <w:lvlText w:val=""/>
      <w:lvlJc w:val="left"/>
      <w:pPr>
        <w:ind w:left="6480" w:hanging="360"/>
      </w:pPr>
      <w:rPr>
        <w:rFonts w:hint="default" w:ascii="Wingdings" w:hAnsi="Wingdings"/>
      </w:rPr>
    </w:lvl>
  </w:abstractNum>
  <w:abstractNum w:abstractNumId="12" w15:restartNumberingAfterBreak="0">
    <w:nsid w:val="1A9CA835"/>
    <w:multiLevelType w:val="hybridMultilevel"/>
    <w:tmpl w:val="215059B4"/>
    <w:lvl w:ilvl="0" w:tplc="DC4E20B6">
      <w:start w:val="1"/>
      <w:numFmt w:val="bullet"/>
      <w:lvlText w:val=""/>
      <w:lvlJc w:val="left"/>
      <w:pPr>
        <w:ind w:left="720" w:hanging="360"/>
      </w:pPr>
      <w:rPr>
        <w:rFonts w:hint="default" w:ascii="Symbol" w:hAnsi="Symbol"/>
      </w:rPr>
    </w:lvl>
    <w:lvl w:ilvl="1" w:tplc="58CCF9FE">
      <w:start w:val="1"/>
      <w:numFmt w:val="bullet"/>
      <w:lvlText w:val="o"/>
      <w:lvlJc w:val="left"/>
      <w:pPr>
        <w:ind w:left="1440" w:hanging="360"/>
      </w:pPr>
      <w:rPr>
        <w:rFonts w:hint="default" w:ascii="Courier New" w:hAnsi="Courier New"/>
      </w:rPr>
    </w:lvl>
    <w:lvl w:ilvl="2" w:tplc="3D6E0928">
      <w:start w:val="1"/>
      <w:numFmt w:val="bullet"/>
      <w:lvlText w:val=""/>
      <w:lvlJc w:val="left"/>
      <w:pPr>
        <w:ind w:left="2160" w:hanging="360"/>
      </w:pPr>
      <w:rPr>
        <w:rFonts w:hint="default" w:ascii="Wingdings" w:hAnsi="Wingdings"/>
      </w:rPr>
    </w:lvl>
    <w:lvl w:ilvl="3" w:tplc="9AC8936C">
      <w:start w:val="1"/>
      <w:numFmt w:val="bullet"/>
      <w:lvlText w:val=""/>
      <w:lvlJc w:val="left"/>
      <w:pPr>
        <w:ind w:left="2880" w:hanging="360"/>
      </w:pPr>
      <w:rPr>
        <w:rFonts w:hint="default" w:ascii="Symbol" w:hAnsi="Symbol"/>
      </w:rPr>
    </w:lvl>
    <w:lvl w:ilvl="4" w:tplc="2D046274">
      <w:start w:val="1"/>
      <w:numFmt w:val="bullet"/>
      <w:lvlText w:val="o"/>
      <w:lvlJc w:val="left"/>
      <w:pPr>
        <w:ind w:left="3600" w:hanging="360"/>
      </w:pPr>
      <w:rPr>
        <w:rFonts w:hint="default" w:ascii="Courier New" w:hAnsi="Courier New"/>
      </w:rPr>
    </w:lvl>
    <w:lvl w:ilvl="5" w:tplc="5816BFEA">
      <w:start w:val="1"/>
      <w:numFmt w:val="bullet"/>
      <w:lvlText w:val=""/>
      <w:lvlJc w:val="left"/>
      <w:pPr>
        <w:ind w:left="4320" w:hanging="360"/>
      </w:pPr>
      <w:rPr>
        <w:rFonts w:hint="default" w:ascii="Wingdings" w:hAnsi="Wingdings"/>
      </w:rPr>
    </w:lvl>
    <w:lvl w:ilvl="6" w:tplc="19088952">
      <w:start w:val="1"/>
      <w:numFmt w:val="bullet"/>
      <w:lvlText w:val=""/>
      <w:lvlJc w:val="left"/>
      <w:pPr>
        <w:ind w:left="5040" w:hanging="360"/>
      </w:pPr>
      <w:rPr>
        <w:rFonts w:hint="default" w:ascii="Symbol" w:hAnsi="Symbol"/>
      </w:rPr>
    </w:lvl>
    <w:lvl w:ilvl="7" w:tplc="6F385A54">
      <w:start w:val="1"/>
      <w:numFmt w:val="bullet"/>
      <w:lvlText w:val="o"/>
      <w:lvlJc w:val="left"/>
      <w:pPr>
        <w:ind w:left="5760" w:hanging="360"/>
      </w:pPr>
      <w:rPr>
        <w:rFonts w:hint="default" w:ascii="Courier New" w:hAnsi="Courier New"/>
      </w:rPr>
    </w:lvl>
    <w:lvl w:ilvl="8" w:tplc="E5DA9FBC">
      <w:start w:val="1"/>
      <w:numFmt w:val="bullet"/>
      <w:lvlText w:val=""/>
      <w:lvlJc w:val="left"/>
      <w:pPr>
        <w:ind w:left="6480" w:hanging="360"/>
      </w:pPr>
      <w:rPr>
        <w:rFonts w:hint="default" w:ascii="Wingdings" w:hAnsi="Wingdings"/>
      </w:rPr>
    </w:lvl>
  </w:abstractNum>
  <w:abstractNum w:abstractNumId="13" w15:restartNumberingAfterBreak="0">
    <w:nsid w:val="24266A2A"/>
    <w:multiLevelType w:val="hybridMultilevel"/>
    <w:tmpl w:val="8B608A3E"/>
    <w:lvl w:ilvl="0" w:tplc="DA9ACE36">
      <w:start w:val="1"/>
      <w:numFmt w:val="bullet"/>
      <w:lvlText w:val=""/>
      <w:lvlJc w:val="left"/>
      <w:pPr>
        <w:ind w:left="1080" w:hanging="360"/>
      </w:pPr>
      <w:rPr>
        <w:rFonts w:hint="default" w:ascii="Symbol" w:hAnsi="Symbol"/>
      </w:rPr>
    </w:lvl>
    <w:lvl w:ilvl="1" w:tplc="843A29BC">
      <w:start w:val="1"/>
      <w:numFmt w:val="bullet"/>
      <w:lvlText w:val="o"/>
      <w:lvlJc w:val="left"/>
      <w:pPr>
        <w:ind w:left="1440" w:hanging="360"/>
      </w:pPr>
      <w:rPr>
        <w:rFonts w:hint="default" w:ascii="Courier New" w:hAnsi="Courier New"/>
      </w:rPr>
    </w:lvl>
    <w:lvl w:ilvl="2" w:tplc="7760FE24">
      <w:start w:val="1"/>
      <w:numFmt w:val="bullet"/>
      <w:lvlText w:val=""/>
      <w:lvlJc w:val="left"/>
      <w:pPr>
        <w:ind w:left="2160" w:hanging="360"/>
      </w:pPr>
      <w:rPr>
        <w:rFonts w:hint="default" w:ascii="Wingdings" w:hAnsi="Wingdings"/>
      </w:rPr>
    </w:lvl>
    <w:lvl w:ilvl="3" w:tplc="33CEE376">
      <w:start w:val="1"/>
      <w:numFmt w:val="bullet"/>
      <w:lvlText w:val=""/>
      <w:lvlJc w:val="left"/>
      <w:pPr>
        <w:ind w:left="2880" w:hanging="360"/>
      </w:pPr>
      <w:rPr>
        <w:rFonts w:hint="default" w:ascii="Symbol" w:hAnsi="Symbol"/>
      </w:rPr>
    </w:lvl>
    <w:lvl w:ilvl="4" w:tplc="C5A62D88">
      <w:start w:val="1"/>
      <w:numFmt w:val="bullet"/>
      <w:lvlText w:val="o"/>
      <w:lvlJc w:val="left"/>
      <w:pPr>
        <w:ind w:left="3600" w:hanging="360"/>
      </w:pPr>
      <w:rPr>
        <w:rFonts w:hint="default" w:ascii="Courier New" w:hAnsi="Courier New"/>
      </w:rPr>
    </w:lvl>
    <w:lvl w:ilvl="5" w:tplc="24DEDF18">
      <w:start w:val="1"/>
      <w:numFmt w:val="bullet"/>
      <w:lvlText w:val=""/>
      <w:lvlJc w:val="left"/>
      <w:pPr>
        <w:ind w:left="4320" w:hanging="360"/>
      </w:pPr>
      <w:rPr>
        <w:rFonts w:hint="default" w:ascii="Wingdings" w:hAnsi="Wingdings"/>
      </w:rPr>
    </w:lvl>
    <w:lvl w:ilvl="6" w:tplc="364EA83A">
      <w:start w:val="1"/>
      <w:numFmt w:val="bullet"/>
      <w:lvlText w:val=""/>
      <w:lvlJc w:val="left"/>
      <w:pPr>
        <w:ind w:left="5040" w:hanging="360"/>
      </w:pPr>
      <w:rPr>
        <w:rFonts w:hint="default" w:ascii="Symbol" w:hAnsi="Symbol"/>
      </w:rPr>
    </w:lvl>
    <w:lvl w:ilvl="7" w:tplc="3698AC52">
      <w:start w:val="1"/>
      <w:numFmt w:val="bullet"/>
      <w:lvlText w:val="o"/>
      <w:lvlJc w:val="left"/>
      <w:pPr>
        <w:ind w:left="5760" w:hanging="360"/>
      </w:pPr>
      <w:rPr>
        <w:rFonts w:hint="default" w:ascii="Courier New" w:hAnsi="Courier New"/>
      </w:rPr>
    </w:lvl>
    <w:lvl w:ilvl="8" w:tplc="39BC73E6">
      <w:start w:val="1"/>
      <w:numFmt w:val="bullet"/>
      <w:lvlText w:val=""/>
      <w:lvlJc w:val="left"/>
      <w:pPr>
        <w:ind w:left="6480" w:hanging="360"/>
      </w:pPr>
      <w:rPr>
        <w:rFonts w:hint="default" w:ascii="Wingdings" w:hAnsi="Wingdings"/>
      </w:rPr>
    </w:lvl>
  </w:abstractNum>
  <w:abstractNum w:abstractNumId="14" w15:restartNumberingAfterBreak="0">
    <w:nsid w:val="274F33B1"/>
    <w:multiLevelType w:val="multilevel"/>
    <w:tmpl w:val="250487FA"/>
    <w:lvl w:ilvl="0">
      <w:start w:val="1"/>
      <w:numFmt w:val="decimal"/>
      <w:pStyle w:val="Heading1"/>
      <w:lvlText w:val="%1"/>
      <w:lvlJc w:val="left"/>
      <w:pPr>
        <w:ind w:left="574"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3B6B503"/>
    <w:multiLevelType w:val="hybridMultilevel"/>
    <w:tmpl w:val="10F4C344"/>
    <w:lvl w:ilvl="0" w:tplc="BBA098D4">
      <w:start w:val="1"/>
      <w:numFmt w:val="bullet"/>
      <w:lvlText w:val=""/>
      <w:lvlJc w:val="left"/>
      <w:pPr>
        <w:ind w:left="1080" w:hanging="360"/>
      </w:pPr>
      <w:rPr>
        <w:rFonts w:hint="default" w:ascii="Symbol" w:hAnsi="Symbol"/>
      </w:rPr>
    </w:lvl>
    <w:lvl w:ilvl="1" w:tplc="60FAB086">
      <w:start w:val="1"/>
      <w:numFmt w:val="bullet"/>
      <w:lvlText w:val="o"/>
      <w:lvlJc w:val="left"/>
      <w:pPr>
        <w:ind w:left="1800" w:hanging="360"/>
      </w:pPr>
      <w:rPr>
        <w:rFonts w:hint="default" w:ascii="Courier New" w:hAnsi="Courier New"/>
      </w:rPr>
    </w:lvl>
    <w:lvl w:ilvl="2" w:tplc="7B90A336">
      <w:start w:val="1"/>
      <w:numFmt w:val="bullet"/>
      <w:lvlText w:val=""/>
      <w:lvlJc w:val="left"/>
      <w:pPr>
        <w:ind w:left="2520" w:hanging="360"/>
      </w:pPr>
      <w:rPr>
        <w:rFonts w:hint="default" w:ascii="Wingdings" w:hAnsi="Wingdings"/>
      </w:rPr>
    </w:lvl>
    <w:lvl w:ilvl="3" w:tplc="D8ACCCC0">
      <w:start w:val="1"/>
      <w:numFmt w:val="bullet"/>
      <w:lvlText w:val=""/>
      <w:lvlJc w:val="left"/>
      <w:pPr>
        <w:ind w:left="3240" w:hanging="360"/>
      </w:pPr>
      <w:rPr>
        <w:rFonts w:hint="default" w:ascii="Symbol" w:hAnsi="Symbol"/>
      </w:rPr>
    </w:lvl>
    <w:lvl w:ilvl="4" w:tplc="74961B2A">
      <w:start w:val="1"/>
      <w:numFmt w:val="bullet"/>
      <w:lvlText w:val="o"/>
      <w:lvlJc w:val="left"/>
      <w:pPr>
        <w:ind w:left="3960" w:hanging="360"/>
      </w:pPr>
      <w:rPr>
        <w:rFonts w:hint="default" w:ascii="Courier New" w:hAnsi="Courier New"/>
      </w:rPr>
    </w:lvl>
    <w:lvl w:ilvl="5" w:tplc="608AFA8E">
      <w:start w:val="1"/>
      <w:numFmt w:val="bullet"/>
      <w:lvlText w:val=""/>
      <w:lvlJc w:val="left"/>
      <w:pPr>
        <w:ind w:left="4680" w:hanging="360"/>
      </w:pPr>
      <w:rPr>
        <w:rFonts w:hint="default" w:ascii="Wingdings" w:hAnsi="Wingdings"/>
      </w:rPr>
    </w:lvl>
    <w:lvl w:ilvl="6" w:tplc="B798EF9A">
      <w:start w:val="1"/>
      <w:numFmt w:val="bullet"/>
      <w:lvlText w:val=""/>
      <w:lvlJc w:val="left"/>
      <w:pPr>
        <w:ind w:left="5400" w:hanging="360"/>
      </w:pPr>
      <w:rPr>
        <w:rFonts w:hint="default" w:ascii="Symbol" w:hAnsi="Symbol"/>
      </w:rPr>
    </w:lvl>
    <w:lvl w:ilvl="7" w:tplc="8BACE546">
      <w:start w:val="1"/>
      <w:numFmt w:val="bullet"/>
      <w:lvlText w:val="o"/>
      <w:lvlJc w:val="left"/>
      <w:pPr>
        <w:ind w:left="6120" w:hanging="360"/>
      </w:pPr>
      <w:rPr>
        <w:rFonts w:hint="default" w:ascii="Courier New" w:hAnsi="Courier New"/>
      </w:rPr>
    </w:lvl>
    <w:lvl w:ilvl="8" w:tplc="58E01DE8">
      <w:start w:val="1"/>
      <w:numFmt w:val="bullet"/>
      <w:lvlText w:val=""/>
      <w:lvlJc w:val="left"/>
      <w:pPr>
        <w:ind w:left="6840" w:hanging="360"/>
      </w:pPr>
      <w:rPr>
        <w:rFonts w:hint="default" w:ascii="Wingdings" w:hAnsi="Wingdings"/>
      </w:rPr>
    </w:lvl>
  </w:abstractNum>
  <w:abstractNum w:abstractNumId="16" w15:restartNumberingAfterBreak="0">
    <w:nsid w:val="3550A75D"/>
    <w:multiLevelType w:val="hybridMultilevel"/>
    <w:tmpl w:val="79FC1BB0"/>
    <w:lvl w:ilvl="0" w:tplc="885E23E0">
      <w:start w:val="1"/>
      <w:numFmt w:val="bullet"/>
      <w:lvlText w:val=""/>
      <w:lvlJc w:val="left"/>
      <w:pPr>
        <w:ind w:left="720" w:hanging="360"/>
      </w:pPr>
      <w:rPr>
        <w:rFonts w:hint="default" w:ascii="Symbol" w:hAnsi="Symbol"/>
      </w:rPr>
    </w:lvl>
    <w:lvl w:ilvl="1" w:tplc="BA001506">
      <w:start w:val="1"/>
      <w:numFmt w:val="bullet"/>
      <w:lvlText w:val="o"/>
      <w:lvlJc w:val="left"/>
      <w:pPr>
        <w:ind w:left="1440" w:hanging="360"/>
      </w:pPr>
      <w:rPr>
        <w:rFonts w:hint="default" w:ascii="Courier New" w:hAnsi="Courier New"/>
      </w:rPr>
    </w:lvl>
    <w:lvl w:ilvl="2" w:tplc="0242F3A0">
      <w:start w:val="1"/>
      <w:numFmt w:val="bullet"/>
      <w:lvlText w:val=""/>
      <w:lvlJc w:val="left"/>
      <w:pPr>
        <w:ind w:left="2160" w:hanging="360"/>
      </w:pPr>
      <w:rPr>
        <w:rFonts w:hint="default" w:ascii="Wingdings" w:hAnsi="Wingdings"/>
      </w:rPr>
    </w:lvl>
    <w:lvl w:ilvl="3" w:tplc="D4789176">
      <w:start w:val="1"/>
      <w:numFmt w:val="bullet"/>
      <w:lvlText w:val=""/>
      <w:lvlJc w:val="left"/>
      <w:pPr>
        <w:ind w:left="2880" w:hanging="360"/>
      </w:pPr>
      <w:rPr>
        <w:rFonts w:hint="default" w:ascii="Symbol" w:hAnsi="Symbol"/>
      </w:rPr>
    </w:lvl>
    <w:lvl w:ilvl="4" w:tplc="C8C603EE">
      <w:start w:val="1"/>
      <w:numFmt w:val="bullet"/>
      <w:lvlText w:val="o"/>
      <w:lvlJc w:val="left"/>
      <w:pPr>
        <w:ind w:left="3600" w:hanging="360"/>
      </w:pPr>
      <w:rPr>
        <w:rFonts w:hint="default" w:ascii="Courier New" w:hAnsi="Courier New"/>
      </w:rPr>
    </w:lvl>
    <w:lvl w:ilvl="5" w:tplc="155E25D2">
      <w:start w:val="1"/>
      <w:numFmt w:val="bullet"/>
      <w:lvlText w:val=""/>
      <w:lvlJc w:val="left"/>
      <w:pPr>
        <w:ind w:left="4320" w:hanging="360"/>
      </w:pPr>
      <w:rPr>
        <w:rFonts w:hint="default" w:ascii="Wingdings" w:hAnsi="Wingdings"/>
      </w:rPr>
    </w:lvl>
    <w:lvl w:ilvl="6" w:tplc="5C3CD1E6">
      <w:start w:val="1"/>
      <w:numFmt w:val="bullet"/>
      <w:lvlText w:val=""/>
      <w:lvlJc w:val="left"/>
      <w:pPr>
        <w:ind w:left="5040" w:hanging="360"/>
      </w:pPr>
      <w:rPr>
        <w:rFonts w:hint="default" w:ascii="Symbol" w:hAnsi="Symbol"/>
      </w:rPr>
    </w:lvl>
    <w:lvl w:ilvl="7" w:tplc="13A62A2C">
      <w:start w:val="1"/>
      <w:numFmt w:val="bullet"/>
      <w:lvlText w:val="o"/>
      <w:lvlJc w:val="left"/>
      <w:pPr>
        <w:ind w:left="5760" w:hanging="360"/>
      </w:pPr>
      <w:rPr>
        <w:rFonts w:hint="default" w:ascii="Courier New" w:hAnsi="Courier New"/>
      </w:rPr>
    </w:lvl>
    <w:lvl w:ilvl="8" w:tplc="3A9008D8">
      <w:start w:val="1"/>
      <w:numFmt w:val="bullet"/>
      <w:lvlText w:val=""/>
      <w:lvlJc w:val="left"/>
      <w:pPr>
        <w:ind w:left="6480" w:hanging="360"/>
      </w:pPr>
      <w:rPr>
        <w:rFonts w:hint="default" w:ascii="Wingdings" w:hAnsi="Wingdings"/>
      </w:rPr>
    </w:lvl>
  </w:abstractNum>
  <w:abstractNum w:abstractNumId="17" w15:restartNumberingAfterBreak="0">
    <w:nsid w:val="43EF1AE1"/>
    <w:multiLevelType w:val="hybridMultilevel"/>
    <w:tmpl w:val="6EF6666E"/>
    <w:lvl w:ilvl="0" w:tplc="0882BEE8">
      <w:start w:val="1"/>
      <w:numFmt w:val="bullet"/>
      <w:lvlText w:val=""/>
      <w:lvlJc w:val="left"/>
      <w:pPr>
        <w:ind w:left="720" w:hanging="360"/>
      </w:pPr>
      <w:rPr>
        <w:rFonts w:hint="default" w:ascii="Symbol" w:hAnsi="Symbol"/>
      </w:rPr>
    </w:lvl>
    <w:lvl w:ilvl="1" w:tplc="4294A79A">
      <w:start w:val="1"/>
      <w:numFmt w:val="bullet"/>
      <w:lvlText w:val="o"/>
      <w:lvlJc w:val="left"/>
      <w:pPr>
        <w:ind w:left="1440" w:hanging="360"/>
      </w:pPr>
      <w:rPr>
        <w:rFonts w:hint="default" w:ascii="Courier New" w:hAnsi="Courier New"/>
      </w:rPr>
    </w:lvl>
    <w:lvl w:ilvl="2" w:tplc="6F78AE20">
      <w:start w:val="1"/>
      <w:numFmt w:val="bullet"/>
      <w:lvlText w:val=""/>
      <w:lvlJc w:val="left"/>
      <w:pPr>
        <w:ind w:left="2160" w:hanging="360"/>
      </w:pPr>
      <w:rPr>
        <w:rFonts w:hint="default" w:ascii="Wingdings" w:hAnsi="Wingdings"/>
      </w:rPr>
    </w:lvl>
    <w:lvl w:ilvl="3" w:tplc="8AE628EC">
      <w:start w:val="1"/>
      <w:numFmt w:val="bullet"/>
      <w:lvlText w:val=""/>
      <w:lvlJc w:val="left"/>
      <w:pPr>
        <w:ind w:left="2880" w:hanging="360"/>
      </w:pPr>
      <w:rPr>
        <w:rFonts w:hint="default" w:ascii="Symbol" w:hAnsi="Symbol"/>
      </w:rPr>
    </w:lvl>
    <w:lvl w:ilvl="4" w:tplc="74B81486">
      <w:start w:val="1"/>
      <w:numFmt w:val="bullet"/>
      <w:lvlText w:val="o"/>
      <w:lvlJc w:val="left"/>
      <w:pPr>
        <w:ind w:left="3600" w:hanging="360"/>
      </w:pPr>
      <w:rPr>
        <w:rFonts w:hint="default" w:ascii="Courier New" w:hAnsi="Courier New"/>
      </w:rPr>
    </w:lvl>
    <w:lvl w:ilvl="5" w:tplc="A79EDE0A">
      <w:start w:val="1"/>
      <w:numFmt w:val="bullet"/>
      <w:lvlText w:val=""/>
      <w:lvlJc w:val="left"/>
      <w:pPr>
        <w:ind w:left="4320" w:hanging="360"/>
      </w:pPr>
      <w:rPr>
        <w:rFonts w:hint="default" w:ascii="Wingdings" w:hAnsi="Wingdings"/>
      </w:rPr>
    </w:lvl>
    <w:lvl w:ilvl="6" w:tplc="9F948EAE">
      <w:start w:val="1"/>
      <w:numFmt w:val="bullet"/>
      <w:lvlText w:val=""/>
      <w:lvlJc w:val="left"/>
      <w:pPr>
        <w:ind w:left="5040" w:hanging="360"/>
      </w:pPr>
      <w:rPr>
        <w:rFonts w:hint="default" w:ascii="Symbol" w:hAnsi="Symbol"/>
      </w:rPr>
    </w:lvl>
    <w:lvl w:ilvl="7" w:tplc="51303660">
      <w:start w:val="1"/>
      <w:numFmt w:val="bullet"/>
      <w:lvlText w:val="o"/>
      <w:lvlJc w:val="left"/>
      <w:pPr>
        <w:ind w:left="5760" w:hanging="360"/>
      </w:pPr>
      <w:rPr>
        <w:rFonts w:hint="default" w:ascii="Courier New" w:hAnsi="Courier New"/>
      </w:rPr>
    </w:lvl>
    <w:lvl w:ilvl="8" w:tplc="9170F3C8">
      <w:start w:val="1"/>
      <w:numFmt w:val="bullet"/>
      <w:lvlText w:val=""/>
      <w:lvlJc w:val="left"/>
      <w:pPr>
        <w:ind w:left="6480" w:hanging="360"/>
      </w:pPr>
      <w:rPr>
        <w:rFonts w:hint="default" w:ascii="Wingdings" w:hAnsi="Wingdings"/>
      </w:rPr>
    </w:lvl>
  </w:abstractNum>
  <w:abstractNum w:abstractNumId="18" w15:restartNumberingAfterBreak="0">
    <w:nsid w:val="4AF32246"/>
    <w:multiLevelType w:val="hybridMultilevel"/>
    <w:tmpl w:val="FF7ABA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BFB101B"/>
    <w:multiLevelType w:val="hybridMultilevel"/>
    <w:tmpl w:val="12DE0D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12BDB3A"/>
    <w:multiLevelType w:val="hybridMultilevel"/>
    <w:tmpl w:val="7842DA8C"/>
    <w:lvl w:ilvl="0" w:tplc="C1A0BCA8">
      <w:start w:val="1"/>
      <w:numFmt w:val="bullet"/>
      <w:lvlText w:val=""/>
      <w:lvlJc w:val="left"/>
      <w:pPr>
        <w:ind w:left="765" w:hanging="360"/>
      </w:pPr>
      <w:rPr>
        <w:rFonts w:hint="default" w:ascii="Symbol" w:hAnsi="Symbol"/>
      </w:rPr>
    </w:lvl>
    <w:lvl w:ilvl="1" w:tplc="F9A256E2">
      <w:start w:val="1"/>
      <w:numFmt w:val="bullet"/>
      <w:lvlText w:val="o"/>
      <w:lvlJc w:val="left"/>
      <w:pPr>
        <w:ind w:left="1440" w:hanging="360"/>
      </w:pPr>
      <w:rPr>
        <w:rFonts w:hint="default" w:ascii="Courier New" w:hAnsi="Courier New"/>
      </w:rPr>
    </w:lvl>
    <w:lvl w:ilvl="2" w:tplc="A894E1BC">
      <w:start w:val="1"/>
      <w:numFmt w:val="bullet"/>
      <w:lvlText w:val=""/>
      <w:lvlJc w:val="left"/>
      <w:pPr>
        <w:ind w:left="2160" w:hanging="360"/>
      </w:pPr>
      <w:rPr>
        <w:rFonts w:hint="default" w:ascii="Wingdings" w:hAnsi="Wingdings"/>
      </w:rPr>
    </w:lvl>
    <w:lvl w:ilvl="3" w:tplc="ADDC75A0">
      <w:start w:val="1"/>
      <w:numFmt w:val="bullet"/>
      <w:lvlText w:val=""/>
      <w:lvlJc w:val="left"/>
      <w:pPr>
        <w:ind w:left="2880" w:hanging="360"/>
      </w:pPr>
      <w:rPr>
        <w:rFonts w:hint="default" w:ascii="Symbol" w:hAnsi="Symbol"/>
      </w:rPr>
    </w:lvl>
    <w:lvl w:ilvl="4" w:tplc="F27866D6">
      <w:start w:val="1"/>
      <w:numFmt w:val="bullet"/>
      <w:lvlText w:val="o"/>
      <w:lvlJc w:val="left"/>
      <w:pPr>
        <w:ind w:left="3600" w:hanging="360"/>
      </w:pPr>
      <w:rPr>
        <w:rFonts w:hint="default" w:ascii="Courier New" w:hAnsi="Courier New"/>
      </w:rPr>
    </w:lvl>
    <w:lvl w:ilvl="5" w:tplc="7D046746">
      <w:start w:val="1"/>
      <w:numFmt w:val="bullet"/>
      <w:lvlText w:val=""/>
      <w:lvlJc w:val="left"/>
      <w:pPr>
        <w:ind w:left="4320" w:hanging="360"/>
      </w:pPr>
      <w:rPr>
        <w:rFonts w:hint="default" w:ascii="Wingdings" w:hAnsi="Wingdings"/>
      </w:rPr>
    </w:lvl>
    <w:lvl w:ilvl="6" w:tplc="3EDAB884">
      <w:start w:val="1"/>
      <w:numFmt w:val="bullet"/>
      <w:lvlText w:val=""/>
      <w:lvlJc w:val="left"/>
      <w:pPr>
        <w:ind w:left="5040" w:hanging="360"/>
      </w:pPr>
      <w:rPr>
        <w:rFonts w:hint="default" w:ascii="Symbol" w:hAnsi="Symbol"/>
      </w:rPr>
    </w:lvl>
    <w:lvl w:ilvl="7" w:tplc="29EA5E48">
      <w:start w:val="1"/>
      <w:numFmt w:val="bullet"/>
      <w:lvlText w:val="o"/>
      <w:lvlJc w:val="left"/>
      <w:pPr>
        <w:ind w:left="5760" w:hanging="360"/>
      </w:pPr>
      <w:rPr>
        <w:rFonts w:hint="default" w:ascii="Courier New" w:hAnsi="Courier New"/>
      </w:rPr>
    </w:lvl>
    <w:lvl w:ilvl="8" w:tplc="7E82E38A">
      <w:start w:val="1"/>
      <w:numFmt w:val="bullet"/>
      <w:lvlText w:val=""/>
      <w:lvlJc w:val="left"/>
      <w:pPr>
        <w:ind w:left="6480" w:hanging="360"/>
      </w:pPr>
      <w:rPr>
        <w:rFonts w:hint="default" w:ascii="Wingdings" w:hAnsi="Wingdings"/>
      </w:rPr>
    </w:lvl>
  </w:abstractNum>
  <w:abstractNum w:abstractNumId="21" w15:restartNumberingAfterBreak="0">
    <w:nsid w:val="59D00F43"/>
    <w:multiLevelType w:val="hybridMultilevel"/>
    <w:tmpl w:val="FDF8A736"/>
    <w:lvl w:ilvl="0" w:tplc="3F96EB24">
      <w:start w:val="1"/>
      <w:numFmt w:val="bullet"/>
      <w:lvlText w:val=""/>
      <w:lvlJc w:val="left"/>
      <w:pPr>
        <w:ind w:left="360" w:hanging="360"/>
      </w:pPr>
      <w:rPr>
        <w:rFonts w:hint="default" w:ascii="Symbol" w:hAnsi="Symbol"/>
      </w:rPr>
    </w:lvl>
    <w:lvl w:ilvl="1" w:tplc="64CE95DE">
      <w:start w:val="1"/>
      <w:numFmt w:val="bullet"/>
      <w:lvlText w:val="o"/>
      <w:lvlJc w:val="left"/>
      <w:pPr>
        <w:ind w:left="1080" w:hanging="360"/>
      </w:pPr>
      <w:rPr>
        <w:rFonts w:hint="default" w:ascii="Courier New" w:hAnsi="Courier New"/>
      </w:rPr>
    </w:lvl>
    <w:lvl w:ilvl="2" w:tplc="F93400F6">
      <w:start w:val="1"/>
      <w:numFmt w:val="bullet"/>
      <w:lvlText w:val=""/>
      <w:lvlJc w:val="left"/>
      <w:pPr>
        <w:ind w:left="1800" w:hanging="360"/>
      </w:pPr>
      <w:rPr>
        <w:rFonts w:hint="default" w:ascii="Wingdings" w:hAnsi="Wingdings"/>
      </w:rPr>
    </w:lvl>
    <w:lvl w:ilvl="3" w:tplc="2716CD16">
      <w:start w:val="1"/>
      <w:numFmt w:val="bullet"/>
      <w:lvlText w:val=""/>
      <w:lvlJc w:val="left"/>
      <w:pPr>
        <w:ind w:left="2520" w:hanging="360"/>
      </w:pPr>
      <w:rPr>
        <w:rFonts w:hint="default" w:ascii="Symbol" w:hAnsi="Symbol"/>
      </w:rPr>
    </w:lvl>
    <w:lvl w:ilvl="4" w:tplc="7B1EC034">
      <w:start w:val="1"/>
      <w:numFmt w:val="bullet"/>
      <w:lvlText w:val="o"/>
      <w:lvlJc w:val="left"/>
      <w:pPr>
        <w:ind w:left="3240" w:hanging="360"/>
      </w:pPr>
      <w:rPr>
        <w:rFonts w:hint="default" w:ascii="Courier New" w:hAnsi="Courier New"/>
      </w:rPr>
    </w:lvl>
    <w:lvl w:ilvl="5" w:tplc="3176D92C">
      <w:start w:val="1"/>
      <w:numFmt w:val="bullet"/>
      <w:lvlText w:val=""/>
      <w:lvlJc w:val="left"/>
      <w:pPr>
        <w:ind w:left="3960" w:hanging="360"/>
      </w:pPr>
      <w:rPr>
        <w:rFonts w:hint="default" w:ascii="Wingdings" w:hAnsi="Wingdings"/>
      </w:rPr>
    </w:lvl>
    <w:lvl w:ilvl="6" w:tplc="F3D0FF24">
      <w:start w:val="1"/>
      <w:numFmt w:val="bullet"/>
      <w:lvlText w:val=""/>
      <w:lvlJc w:val="left"/>
      <w:pPr>
        <w:ind w:left="4680" w:hanging="360"/>
      </w:pPr>
      <w:rPr>
        <w:rFonts w:hint="default" w:ascii="Symbol" w:hAnsi="Symbol"/>
      </w:rPr>
    </w:lvl>
    <w:lvl w:ilvl="7" w:tplc="AE0A3CA4">
      <w:start w:val="1"/>
      <w:numFmt w:val="bullet"/>
      <w:lvlText w:val="o"/>
      <w:lvlJc w:val="left"/>
      <w:pPr>
        <w:ind w:left="5400" w:hanging="360"/>
      </w:pPr>
      <w:rPr>
        <w:rFonts w:hint="default" w:ascii="Courier New" w:hAnsi="Courier New"/>
      </w:rPr>
    </w:lvl>
    <w:lvl w:ilvl="8" w:tplc="BB6E0918">
      <w:start w:val="1"/>
      <w:numFmt w:val="bullet"/>
      <w:lvlText w:val=""/>
      <w:lvlJc w:val="left"/>
      <w:pPr>
        <w:ind w:left="6120" w:hanging="360"/>
      </w:pPr>
      <w:rPr>
        <w:rFonts w:hint="default" w:ascii="Wingdings" w:hAnsi="Wingdings"/>
      </w:rPr>
    </w:lvl>
  </w:abstractNum>
  <w:abstractNum w:abstractNumId="22" w15:restartNumberingAfterBreak="0">
    <w:nsid w:val="5BD52355"/>
    <w:multiLevelType w:val="hybridMultilevel"/>
    <w:tmpl w:val="DF52CA3C"/>
    <w:lvl w:ilvl="0" w:tplc="F29E4CB0">
      <w:start w:val="1"/>
      <w:numFmt w:val="bullet"/>
      <w:lvlText w:val=""/>
      <w:lvlJc w:val="left"/>
      <w:pPr>
        <w:ind w:left="720" w:hanging="360"/>
      </w:pPr>
      <w:rPr>
        <w:rFonts w:hint="default" w:ascii="Symbol" w:hAnsi="Symbol"/>
      </w:rPr>
    </w:lvl>
    <w:lvl w:ilvl="1" w:tplc="4FE6B5FC">
      <w:start w:val="1"/>
      <w:numFmt w:val="bullet"/>
      <w:lvlText w:val="o"/>
      <w:lvlJc w:val="left"/>
      <w:pPr>
        <w:ind w:left="1440" w:hanging="360"/>
      </w:pPr>
      <w:rPr>
        <w:rFonts w:hint="default" w:ascii="Courier New" w:hAnsi="Courier New"/>
      </w:rPr>
    </w:lvl>
    <w:lvl w:ilvl="2" w:tplc="290E7BCA">
      <w:start w:val="1"/>
      <w:numFmt w:val="bullet"/>
      <w:lvlText w:val=""/>
      <w:lvlJc w:val="left"/>
      <w:pPr>
        <w:ind w:left="2160" w:hanging="360"/>
      </w:pPr>
      <w:rPr>
        <w:rFonts w:hint="default" w:ascii="Wingdings" w:hAnsi="Wingdings"/>
      </w:rPr>
    </w:lvl>
    <w:lvl w:ilvl="3" w:tplc="4FCA73A4">
      <w:start w:val="1"/>
      <w:numFmt w:val="bullet"/>
      <w:lvlText w:val=""/>
      <w:lvlJc w:val="left"/>
      <w:pPr>
        <w:ind w:left="2880" w:hanging="360"/>
      </w:pPr>
      <w:rPr>
        <w:rFonts w:hint="default" w:ascii="Symbol" w:hAnsi="Symbol"/>
      </w:rPr>
    </w:lvl>
    <w:lvl w:ilvl="4" w:tplc="FE56C00A">
      <w:start w:val="1"/>
      <w:numFmt w:val="bullet"/>
      <w:lvlText w:val="o"/>
      <w:lvlJc w:val="left"/>
      <w:pPr>
        <w:ind w:left="3600" w:hanging="360"/>
      </w:pPr>
      <w:rPr>
        <w:rFonts w:hint="default" w:ascii="Courier New" w:hAnsi="Courier New"/>
      </w:rPr>
    </w:lvl>
    <w:lvl w:ilvl="5" w:tplc="CB72771E">
      <w:start w:val="1"/>
      <w:numFmt w:val="bullet"/>
      <w:lvlText w:val=""/>
      <w:lvlJc w:val="left"/>
      <w:pPr>
        <w:ind w:left="4320" w:hanging="360"/>
      </w:pPr>
      <w:rPr>
        <w:rFonts w:hint="default" w:ascii="Wingdings" w:hAnsi="Wingdings"/>
      </w:rPr>
    </w:lvl>
    <w:lvl w:ilvl="6" w:tplc="2B78EAB6">
      <w:start w:val="1"/>
      <w:numFmt w:val="bullet"/>
      <w:lvlText w:val=""/>
      <w:lvlJc w:val="left"/>
      <w:pPr>
        <w:ind w:left="5040" w:hanging="360"/>
      </w:pPr>
      <w:rPr>
        <w:rFonts w:hint="default" w:ascii="Symbol" w:hAnsi="Symbol"/>
      </w:rPr>
    </w:lvl>
    <w:lvl w:ilvl="7" w:tplc="CB063702">
      <w:start w:val="1"/>
      <w:numFmt w:val="bullet"/>
      <w:lvlText w:val="o"/>
      <w:lvlJc w:val="left"/>
      <w:pPr>
        <w:ind w:left="5760" w:hanging="360"/>
      </w:pPr>
      <w:rPr>
        <w:rFonts w:hint="default" w:ascii="Courier New" w:hAnsi="Courier New"/>
      </w:rPr>
    </w:lvl>
    <w:lvl w:ilvl="8" w:tplc="940E4906">
      <w:start w:val="1"/>
      <w:numFmt w:val="bullet"/>
      <w:lvlText w:val=""/>
      <w:lvlJc w:val="left"/>
      <w:pPr>
        <w:ind w:left="6480" w:hanging="360"/>
      </w:pPr>
      <w:rPr>
        <w:rFonts w:hint="default" w:ascii="Wingdings" w:hAnsi="Wingdings"/>
      </w:rPr>
    </w:lvl>
  </w:abstractNum>
  <w:abstractNum w:abstractNumId="23" w15:restartNumberingAfterBreak="0">
    <w:nsid w:val="5F41C418"/>
    <w:multiLevelType w:val="hybridMultilevel"/>
    <w:tmpl w:val="7132058E"/>
    <w:lvl w:ilvl="0" w:tplc="8B7EF28A">
      <w:start w:val="1"/>
      <w:numFmt w:val="bullet"/>
      <w:lvlText w:val=""/>
      <w:lvlJc w:val="left"/>
      <w:pPr>
        <w:ind w:left="720" w:hanging="360"/>
      </w:pPr>
      <w:rPr>
        <w:rFonts w:hint="default" w:ascii="Symbol" w:hAnsi="Symbol"/>
      </w:rPr>
    </w:lvl>
    <w:lvl w:ilvl="1" w:tplc="24DEA3E8">
      <w:start w:val="1"/>
      <w:numFmt w:val="bullet"/>
      <w:lvlText w:val="o"/>
      <w:lvlJc w:val="left"/>
      <w:pPr>
        <w:ind w:left="1440" w:hanging="360"/>
      </w:pPr>
      <w:rPr>
        <w:rFonts w:hint="default" w:ascii="Courier New" w:hAnsi="Courier New"/>
      </w:rPr>
    </w:lvl>
    <w:lvl w:ilvl="2" w:tplc="7A40440C">
      <w:start w:val="1"/>
      <w:numFmt w:val="bullet"/>
      <w:lvlText w:val=""/>
      <w:lvlJc w:val="left"/>
      <w:pPr>
        <w:ind w:left="2160" w:hanging="360"/>
      </w:pPr>
      <w:rPr>
        <w:rFonts w:hint="default" w:ascii="Wingdings" w:hAnsi="Wingdings"/>
      </w:rPr>
    </w:lvl>
    <w:lvl w:ilvl="3" w:tplc="E0F6B906">
      <w:start w:val="1"/>
      <w:numFmt w:val="bullet"/>
      <w:lvlText w:val=""/>
      <w:lvlJc w:val="left"/>
      <w:pPr>
        <w:ind w:left="2880" w:hanging="360"/>
      </w:pPr>
      <w:rPr>
        <w:rFonts w:hint="default" w:ascii="Symbol" w:hAnsi="Symbol"/>
      </w:rPr>
    </w:lvl>
    <w:lvl w:ilvl="4" w:tplc="C50284DC">
      <w:start w:val="1"/>
      <w:numFmt w:val="bullet"/>
      <w:lvlText w:val="o"/>
      <w:lvlJc w:val="left"/>
      <w:pPr>
        <w:ind w:left="3600" w:hanging="360"/>
      </w:pPr>
      <w:rPr>
        <w:rFonts w:hint="default" w:ascii="Courier New" w:hAnsi="Courier New"/>
      </w:rPr>
    </w:lvl>
    <w:lvl w:ilvl="5" w:tplc="8D8A4CB8">
      <w:start w:val="1"/>
      <w:numFmt w:val="bullet"/>
      <w:lvlText w:val=""/>
      <w:lvlJc w:val="left"/>
      <w:pPr>
        <w:ind w:left="4320" w:hanging="360"/>
      </w:pPr>
      <w:rPr>
        <w:rFonts w:hint="default" w:ascii="Wingdings" w:hAnsi="Wingdings"/>
      </w:rPr>
    </w:lvl>
    <w:lvl w:ilvl="6" w:tplc="969669C8">
      <w:start w:val="1"/>
      <w:numFmt w:val="bullet"/>
      <w:lvlText w:val=""/>
      <w:lvlJc w:val="left"/>
      <w:pPr>
        <w:ind w:left="5040" w:hanging="360"/>
      </w:pPr>
      <w:rPr>
        <w:rFonts w:hint="default" w:ascii="Symbol" w:hAnsi="Symbol"/>
      </w:rPr>
    </w:lvl>
    <w:lvl w:ilvl="7" w:tplc="B8088192">
      <w:start w:val="1"/>
      <w:numFmt w:val="bullet"/>
      <w:lvlText w:val="o"/>
      <w:lvlJc w:val="left"/>
      <w:pPr>
        <w:ind w:left="5760" w:hanging="360"/>
      </w:pPr>
      <w:rPr>
        <w:rFonts w:hint="default" w:ascii="Courier New" w:hAnsi="Courier New"/>
      </w:rPr>
    </w:lvl>
    <w:lvl w:ilvl="8" w:tplc="2E7CD1B2">
      <w:start w:val="1"/>
      <w:numFmt w:val="bullet"/>
      <w:lvlText w:val=""/>
      <w:lvlJc w:val="left"/>
      <w:pPr>
        <w:ind w:left="6480" w:hanging="360"/>
      </w:pPr>
      <w:rPr>
        <w:rFonts w:hint="default" w:ascii="Wingdings" w:hAnsi="Wingdings"/>
      </w:rPr>
    </w:lvl>
  </w:abstractNum>
  <w:abstractNum w:abstractNumId="24" w15:restartNumberingAfterBreak="0">
    <w:nsid w:val="64722567"/>
    <w:multiLevelType w:val="hybridMultilevel"/>
    <w:tmpl w:val="74FECC70"/>
    <w:lvl w:ilvl="0" w:tplc="CC020934">
      <w:start w:val="1"/>
      <w:numFmt w:val="decimal"/>
      <w:lvlText w:val="%1."/>
      <w:lvlJc w:val="left"/>
      <w:pPr>
        <w:ind w:left="940" w:hanging="360"/>
      </w:pPr>
      <w:rPr>
        <w:rFonts w:hint="default"/>
      </w:rPr>
    </w:lvl>
    <w:lvl w:ilvl="1" w:tplc="08090019" w:tentative="1">
      <w:start w:val="1"/>
      <w:numFmt w:val="lowerLetter"/>
      <w:lvlText w:val="%2."/>
      <w:lvlJc w:val="left"/>
      <w:pPr>
        <w:ind w:left="1660" w:hanging="360"/>
      </w:pPr>
    </w:lvl>
    <w:lvl w:ilvl="2" w:tplc="0809001B" w:tentative="1">
      <w:start w:val="1"/>
      <w:numFmt w:val="lowerRoman"/>
      <w:lvlText w:val="%3."/>
      <w:lvlJc w:val="right"/>
      <w:pPr>
        <w:ind w:left="2380" w:hanging="180"/>
      </w:pPr>
    </w:lvl>
    <w:lvl w:ilvl="3" w:tplc="0809000F" w:tentative="1">
      <w:start w:val="1"/>
      <w:numFmt w:val="decimal"/>
      <w:lvlText w:val="%4."/>
      <w:lvlJc w:val="left"/>
      <w:pPr>
        <w:ind w:left="3100" w:hanging="360"/>
      </w:pPr>
    </w:lvl>
    <w:lvl w:ilvl="4" w:tplc="08090019" w:tentative="1">
      <w:start w:val="1"/>
      <w:numFmt w:val="lowerLetter"/>
      <w:lvlText w:val="%5."/>
      <w:lvlJc w:val="left"/>
      <w:pPr>
        <w:ind w:left="3820" w:hanging="360"/>
      </w:pPr>
    </w:lvl>
    <w:lvl w:ilvl="5" w:tplc="0809001B" w:tentative="1">
      <w:start w:val="1"/>
      <w:numFmt w:val="lowerRoman"/>
      <w:lvlText w:val="%6."/>
      <w:lvlJc w:val="right"/>
      <w:pPr>
        <w:ind w:left="4540" w:hanging="180"/>
      </w:pPr>
    </w:lvl>
    <w:lvl w:ilvl="6" w:tplc="0809000F" w:tentative="1">
      <w:start w:val="1"/>
      <w:numFmt w:val="decimal"/>
      <w:lvlText w:val="%7."/>
      <w:lvlJc w:val="left"/>
      <w:pPr>
        <w:ind w:left="5260" w:hanging="360"/>
      </w:pPr>
    </w:lvl>
    <w:lvl w:ilvl="7" w:tplc="08090019" w:tentative="1">
      <w:start w:val="1"/>
      <w:numFmt w:val="lowerLetter"/>
      <w:lvlText w:val="%8."/>
      <w:lvlJc w:val="left"/>
      <w:pPr>
        <w:ind w:left="5980" w:hanging="360"/>
      </w:pPr>
    </w:lvl>
    <w:lvl w:ilvl="8" w:tplc="0809001B" w:tentative="1">
      <w:start w:val="1"/>
      <w:numFmt w:val="lowerRoman"/>
      <w:lvlText w:val="%9."/>
      <w:lvlJc w:val="right"/>
      <w:pPr>
        <w:ind w:left="6700" w:hanging="180"/>
      </w:pPr>
    </w:lvl>
  </w:abstractNum>
  <w:abstractNum w:abstractNumId="25" w15:restartNumberingAfterBreak="0">
    <w:nsid w:val="66C102F1"/>
    <w:multiLevelType w:val="hybridMultilevel"/>
    <w:tmpl w:val="8EC244AA"/>
    <w:lvl w:ilvl="0" w:tplc="BCD26FD2">
      <w:numFmt w:val="bullet"/>
      <w:lvlText w:val="•"/>
      <w:lvlJc w:val="left"/>
      <w:pPr>
        <w:ind w:left="720" w:hanging="360"/>
      </w:pPr>
      <w:rPr>
        <w:rFonts w:hint="default" w:ascii="Calibri" w:hAnsi="Calibri"/>
      </w:rPr>
    </w:lvl>
    <w:lvl w:ilvl="1" w:tplc="5C7EA0DC">
      <w:start w:val="1"/>
      <w:numFmt w:val="bullet"/>
      <w:lvlText w:val="o"/>
      <w:lvlJc w:val="left"/>
      <w:pPr>
        <w:ind w:left="1440" w:hanging="360"/>
      </w:pPr>
      <w:rPr>
        <w:rFonts w:hint="default" w:ascii="Courier New" w:hAnsi="Courier New"/>
      </w:rPr>
    </w:lvl>
    <w:lvl w:ilvl="2" w:tplc="9B12A5E0">
      <w:start w:val="1"/>
      <w:numFmt w:val="bullet"/>
      <w:lvlText w:val=""/>
      <w:lvlJc w:val="left"/>
      <w:pPr>
        <w:ind w:left="2160" w:hanging="360"/>
      </w:pPr>
      <w:rPr>
        <w:rFonts w:hint="default" w:ascii="Wingdings" w:hAnsi="Wingdings"/>
      </w:rPr>
    </w:lvl>
    <w:lvl w:ilvl="3" w:tplc="0498B308">
      <w:start w:val="1"/>
      <w:numFmt w:val="bullet"/>
      <w:lvlText w:val=""/>
      <w:lvlJc w:val="left"/>
      <w:pPr>
        <w:ind w:left="2880" w:hanging="360"/>
      </w:pPr>
      <w:rPr>
        <w:rFonts w:hint="default" w:ascii="Symbol" w:hAnsi="Symbol"/>
      </w:rPr>
    </w:lvl>
    <w:lvl w:ilvl="4" w:tplc="C7405600">
      <w:start w:val="1"/>
      <w:numFmt w:val="bullet"/>
      <w:lvlText w:val="o"/>
      <w:lvlJc w:val="left"/>
      <w:pPr>
        <w:ind w:left="3600" w:hanging="360"/>
      </w:pPr>
      <w:rPr>
        <w:rFonts w:hint="default" w:ascii="Courier New" w:hAnsi="Courier New"/>
      </w:rPr>
    </w:lvl>
    <w:lvl w:ilvl="5" w:tplc="D414AC6A">
      <w:start w:val="1"/>
      <w:numFmt w:val="bullet"/>
      <w:lvlText w:val=""/>
      <w:lvlJc w:val="left"/>
      <w:pPr>
        <w:ind w:left="4320" w:hanging="360"/>
      </w:pPr>
      <w:rPr>
        <w:rFonts w:hint="default" w:ascii="Wingdings" w:hAnsi="Wingdings"/>
      </w:rPr>
    </w:lvl>
    <w:lvl w:ilvl="6" w:tplc="EE8AB6E2">
      <w:start w:val="1"/>
      <w:numFmt w:val="bullet"/>
      <w:lvlText w:val=""/>
      <w:lvlJc w:val="left"/>
      <w:pPr>
        <w:ind w:left="5040" w:hanging="360"/>
      </w:pPr>
      <w:rPr>
        <w:rFonts w:hint="default" w:ascii="Symbol" w:hAnsi="Symbol"/>
      </w:rPr>
    </w:lvl>
    <w:lvl w:ilvl="7" w:tplc="99804CE2">
      <w:start w:val="1"/>
      <w:numFmt w:val="bullet"/>
      <w:lvlText w:val="o"/>
      <w:lvlJc w:val="left"/>
      <w:pPr>
        <w:ind w:left="5760" w:hanging="360"/>
      </w:pPr>
      <w:rPr>
        <w:rFonts w:hint="default" w:ascii="Courier New" w:hAnsi="Courier New"/>
      </w:rPr>
    </w:lvl>
    <w:lvl w:ilvl="8" w:tplc="06D6A9EC">
      <w:start w:val="1"/>
      <w:numFmt w:val="bullet"/>
      <w:lvlText w:val=""/>
      <w:lvlJc w:val="left"/>
      <w:pPr>
        <w:ind w:left="6480" w:hanging="360"/>
      </w:pPr>
      <w:rPr>
        <w:rFonts w:hint="default" w:ascii="Wingdings" w:hAnsi="Wingdings"/>
      </w:rPr>
    </w:lvl>
  </w:abstractNum>
  <w:abstractNum w:abstractNumId="26" w15:restartNumberingAfterBreak="0">
    <w:nsid w:val="68091D83"/>
    <w:multiLevelType w:val="hybridMultilevel"/>
    <w:tmpl w:val="78E67702"/>
    <w:lvl w:ilvl="0" w:tplc="24E842AC">
      <w:start w:val="1"/>
      <w:numFmt w:val="bullet"/>
      <w:lvlText w:val=""/>
      <w:lvlJc w:val="left"/>
      <w:pPr>
        <w:ind w:left="720" w:hanging="360"/>
      </w:pPr>
      <w:rPr>
        <w:rFonts w:hint="default" w:ascii="Symbol" w:hAnsi="Symbol"/>
      </w:rPr>
    </w:lvl>
    <w:lvl w:ilvl="1" w:tplc="3260E40C">
      <w:start w:val="1"/>
      <w:numFmt w:val="bullet"/>
      <w:lvlText w:val="o"/>
      <w:lvlJc w:val="left"/>
      <w:pPr>
        <w:ind w:left="1440" w:hanging="360"/>
      </w:pPr>
      <w:rPr>
        <w:rFonts w:hint="default" w:ascii="Courier New" w:hAnsi="Courier New"/>
      </w:rPr>
    </w:lvl>
    <w:lvl w:ilvl="2" w:tplc="59020118">
      <w:start w:val="1"/>
      <w:numFmt w:val="bullet"/>
      <w:lvlText w:val=""/>
      <w:lvlJc w:val="left"/>
      <w:pPr>
        <w:ind w:left="2160" w:hanging="360"/>
      </w:pPr>
      <w:rPr>
        <w:rFonts w:hint="default" w:ascii="Wingdings" w:hAnsi="Wingdings"/>
      </w:rPr>
    </w:lvl>
    <w:lvl w:ilvl="3" w:tplc="730ABA5E">
      <w:start w:val="1"/>
      <w:numFmt w:val="bullet"/>
      <w:lvlText w:val=""/>
      <w:lvlJc w:val="left"/>
      <w:pPr>
        <w:ind w:left="2880" w:hanging="360"/>
      </w:pPr>
      <w:rPr>
        <w:rFonts w:hint="default" w:ascii="Symbol" w:hAnsi="Symbol"/>
      </w:rPr>
    </w:lvl>
    <w:lvl w:ilvl="4" w:tplc="38A0AE64">
      <w:start w:val="1"/>
      <w:numFmt w:val="bullet"/>
      <w:lvlText w:val="o"/>
      <w:lvlJc w:val="left"/>
      <w:pPr>
        <w:ind w:left="3600" w:hanging="360"/>
      </w:pPr>
      <w:rPr>
        <w:rFonts w:hint="default" w:ascii="Courier New" w:hAnsi="Courier New"/>
      </w:rPr>
    </w:lvl>
    <w:lvl w:ilvl="5" w:tplc="C3C041D0">
      <w:start w:val="1"/>
      <w:numFmt w:val="bullet"/>
      <w:lvlText w:val=""/>
      <w:lvlJc w:val="left"/>
      <w:pPr>
        <w:ind w:left="4320" w:hanging="360"/>
      </w:pPr>
      <w:rPr>
        <w:rFonts w:hint="default" w:ascii="Wingdings" w:hAnsi="Wingdings"/>
      </w:rPr>
    </w:lvl>
    <w:lvl w:ilvl="6" w:tplc="21C27670">
      <w:start w:val="1"/>
      <w:numFmt w:val="bullet"/>
      <w:lvlText w:val=""/>
      <w:lvlJc w:val="left"/>
      <w:pPr>
        <w:ind w:left="5040" w:hanging="360"/>
      </w:pPr>
      <w:rPr>
        <w:rFonts w:hint="default" w:ascii="Symbol" w:hAnsi="Symbol"/>
      </w:rPr>
    </w:lvl>
    <w:lvl w:ilvl="7" w:tplc="0A440FB8">
      <w:start w:val="1"/>
      <w:numFmt w:val="bullet"/>
      <w:lvlText w:val="o"/>
      <w:lvlJc w:val="left"/>
      <w:pPr>
        <w:ind w:left="5760" w:hanging="360"/>
      </w:pPr>
      <w:rPr>
        <w:rFonts w:hint="default" w:ascii="Courier New" w:hAnsi="Courier New"/>
      </w:rPr>
    </w:lvl>
    <w:lvl w:ilvl="8" w:tplc="5D96C466">
      <w:start w:val="1"/>
      <w:numFmt w:val="bullet"/>
      <w:lvlText w:val=""/>
      <w:lvlJc w:val="left"/>
      <w:pPr>
        <w:ind w:left="6480" w:hanging="360"/>
      </w:pPr>
      <w:rPr>
        <w:rFonts w:hint="default" w:ascii="Wingdings" w:hAnsi="Wingdings"/>
      </w:rPr>
    </w:lvl>
  </w:abstractNum>
  <w:abstractNum w:abstractNumId="27" w15:restartNumberingAfterBreak="0">
    <w:nsid w:val="6E5FA3CE"/>
    <w:multiLevelType w:val="hybridMultilevel"/>
    <w:tmpl w:val="ED323834"/>
    <w:lvl w:ilvl="0" w:tplc="B0A8BA1E">
      <w:start w:val="1"/>
      <w:numFmt w:val="bullet"/>
      <w:lvlText w:val=""/>
      <w:lvlJc w:val="left"/>
      <w:pPr>
        <w:ind w:left="360" w:hanging="360"/>
      </w:pPr>
      <w:rPr>
        <w:rFonts w:hint="default" w:ascii="Symbol" w:hAnsi="Symbol"/>
      </w:rPr>
    </w:lvl>
    <w:lvl w:ilvl="1" w:tplc="8C40D820">
      <w:start w:val="1"/>
      <w:numFmt w:val="bullet"/>
      <w:lvlText w:val="o"/>
      <w:lvlJc w:val="left"/>
      <w:pPr>
        <w:ind w:left="1080" w:hanging="360"/>
      </w:pPr>
      <w:rPr>
        <w:rFonts w:hint="default" w:ascii="Courier New" w:hAnsi="Courier New"/>
      </w:rPr>
    </w:lvl>
    <w:lvl w:ilvl="2" w:tplc="CD32A62E">
      <w:start w:val="1"/>
      <w:numFmt w:val="bullet"/>
      <w:lvlText w:val=""/>
      <w:lvlJc w:val="left"/>
      <w:pPr>
        <w:ind w:left="1800" w:hanging="360"/>
      </w:pPr>
      <w:rPr>
        <w:rFonts w:hint="default" w:ascii="Wingdings" w:hAnsi="Wingdings"/>
      </w:rPr>
    </w:lvl>
    <w:lvl w:ilvl="3" w:tplc="AAB8D00A">
      <w:start w:val="1"/>
      <w:numFmt w:val="bullet"/>
      <w:lvlText w:val=""/>
      <w:lvlJc w:val="left"/>
      <w:pPr>
        <w:ind w:left="2520" w:hanging="360"/>
      </w:pPr>
      <w:rPr>
        <w:rFonts w:hint="default" w:ascii="Symbol" w:hAnsi="Symbol"/>
      </w:rPr>
    </w:lvl>
    <w:lvl w:ilvl="4" w:tplc="A0CA1724">
      <w:start w:val="1"/>
      <w:numFmt w:val="bullet"/>
      <w:lvlText w:val="o"/>
      <w:lvlJc w:val="left"/>
      <w:pPr>
        <w:ind w:left="3240" w:hanging="360"/>
      </w:pPr>
      <w:rPr>
        <w:rFonts w:hint="default" w:ascii="Courier New" w:hAnsi="Courier New"/>
      </w:rPr>
    </w:lvl>
    <w:lvl w:ilvl="5" w:tplc="2E3C271E">
      <w:start w:val="1"/>
      <w:numFmt w:val="bullet"/>
      <w:lvlText w:val=""/>
      <w:lvlJc w:val="left"/>
      <w:pPr>
        <w:ind w:left="3960" w:hanging="360"/>
      </w:pPr>
      <w:rPr>
        <w:rFonts w:hint="default" w:ascii="Wingdings" w:hAnsi="Wingdings"/>
      </w:rPr>
    </w:lvl>
    <w:lvl w:ilvl="6" w:tplc="FA6806F2">
      <w:start w:val="1"/>
      <w:numFmt w:val="bullet"/>
      <w:lvlText w:val=""/>
      <w:lvlJc w:val="left"/>
      <w:pPr>
        <w:ind w:left="4680" w:hanging="360"/>
      </w:pPr>
      <w:rPr>
        <w:rFonts w:hint="default" w:ascii="Symbol" w:hAnsi="Symbol"/>
      </w:rPr>
    </w:lvl>
    <w:lvl w:ilvl="7" w:tplc="BBFAE706">
      <w:start w:val="1"/>
      <w:numFmt w:val="bullet"/>
      <w:lvlText w:val="o"/>
      <w:lvlJc w:val="left"/>
      <w:pPr>
        <w:ind w:left="5400" w:hanging="360"/>
      </w:pPr>
      <w:rPr>
        <w:rFonts w:hint="default" w:ascii="Courier New" w:hAnsi="Courier New"/>
      </w:rPr>
    </w:lvl>
    <w:lvl w:ilvl="8" w:tplc="7AC2F292">
      <w:start w:val="1"/>
      <w:numFmt w:val="bullet"/>
      <w:lvlText w:val=""/>
      <w:lvlJc w:val="left"/>
      <w:pPr>
        <w:ind w:left="6120" w:hanging="360"/>
      </w:pPr>
      <w:rPr>
        <w:rFonts w:hint="default" w:ascii="Wingdings" w:hAnsi="Wingdings"/>
      </w:rPr>
    </w:lvl>
  </w:abstractNum>
  <w:abstractNum w:abstractNumId="28" w15:restartNumberingAfterBreak="0">
    <w:nsid w:val="72229BBF"/>
    <w:multiLevelType w:val="hybridMultilevel"/>
    <w:tmpl w:val="91C6BF82"/>
    <w:lvl w:ilvl="0" w:tplc="87DA2C98">
      <w:start w:val="1"/>
      <w:numFmt w:val="bullet"/>
      <w:lvlText w:val=""/>
      <w:lvlJc w:val="left"/>
      <w:pPr>
        <w:ind w:left="720" w:hanging="360"/>
      </w:pPr>
      <w:rPr>
        <w:rFonts w:hint="default" w:ascii="Symbol" w:hAnsi="Symbol"/>
      </w:rPr>
    </w:lvl>
    <w:lvl w:ilvl="1" w:tplc="292AB0C6">
      <w:start w:val="1"/>
      <w:numFmt w:val="bullet"/>
      <w:lvlText w:val="o"/>
      <w:lvlJc w:val="left"/>
      <w:pPr>
        <w:ind w:left="1440" w:hanging="360"/>
      </w:pPr>
      <w:rPr>
        <w:rFonts w:hint="default" w:ascii="Courier New" w:hAnsi="Courier New"/>
      </w:rPr>
    </w:lvl>
    <w:lvl w:ilvl="2" w:tplc="40C42CDE">
      <w:start w:val="1"/>
      <w:numFmt w:val="bullet"/>
      <w:lvlText w:val=""/>
      <w:lvlJc w:val="left"/>
      <w:pPr>
        <w:ind w:left="2160" w:hanging="360"/>
      </w:pPr>
      <w:rPr>
        <w:rFonts w:hint="default" w:ascii="Wingdings" w:hAnsi="Wingdings"/>
      </w:rPr>
    </w:lvl>
    <w:lvl w:ilvl="3" w:tplc="A77E3106">
      <w:start w:val="1"/>
      <w:numFmt w:val="bullet"/>
      <w:lvlText w:val=""/>
      <w:lvlJc w:val="left"/>
      <w:pPr>
        <w:ind w:left="2880" w:hanging="360"/>
      </w:pPr>
      <w:rPr>
        <w:rFonts w:hint="default" w:ascii="Symbol" w:hAnsi="Symbol"/>
      </w:rPr>
    </w:lvl>
    <w:lvl w:ilvl="4" w:tplc="1B2A67F6">
      <w:start w:val="1"/>
      <w:numFmt w:val="bullet"/>
      <w:lvlText w:val="o"/>
      <w:lvlJc w:val="left"/>
      <w:pPr>
        <w:ind w:left="3600" w:hanging="360"/>
      </w:pPr>
      <w:rPr>
        <w:rFonts w:hint="default" w:ascii="Courier New" w:hAnsi="Courier New"/>
      </w:rPr>
    </w:lvl>
    <w:lvl w:ilvl="5" w:tplc="E62A7C8C">
      <w:start w:val="1"/>
      <w:numFmt w:val="bullet"/>
      <w:lvlText w:val=""/>
      <w:lvlJc w:val="left"/>
      <w:pPr>
        <w:ind w:left="4320" w:hanging="360"/>
      </w:pPr>
      <w:rPr>
        <w:rFonts w:hint="default" w:ascii="Wingdings" w:hAnsi="Wingdings"/>
      </w:rPr>
    </w:lvl>
    <w:lvl w:ilvl="6" w:tplc="64E8B45A">
      <w:start w:val="1"/>
      <w:numFmt w:val="bullet"/>
      <w:lvlText w:val=""/>
      <w:lvlJc w:val="left"/>
      <w:pPr>
        <w:ind w:left="5040" w:hanging="360"/>
      </w:pPr>
      <w:rPr>
        <w:rFonts w:hint="default" w:ascii="Symbol" w:hAnsi="Symbol"/>
      </w:rPr>
    </w:lvl>
    <w:lvl w:ilvl="7" w:tplc="7AE66302">
      <w:start w:val="1"/>
      <w:numFmt w:val="bullet"/>
      <w:lvlText w:val="o"/>
      <w:lvlJc w:val="left"/>
      <w:pPr>
        <w:ind w:left="5760" w:hanging="360"/>
      </w:pPr>
      <w:rPr>
        <w:rFonts w:hint="default" w:ascii="Courier New" w:hAnsi="Courier New"/>
      </w:rPr>
    </w:lvl>
    <w:lvl w:ilvl="8" w:tplc="C2B29F36">
      <w:start w:val="1"/>
      <w:numFmt w:val="bullet"/>
      <w:lvlText w:val=""/>
      <w:lvlJc w:val="left"/>
      <w:pPr>
        <w:ind w:left="6480" w:hanging="360"/>
      </w:pPr>
      <w:rPr>
        <w:rFonts w:hint="default" w:ascii="Wingdings" w:hAnsi="Wingdings"/>
      </w:rPr>
    </w:lvl>
  </w:abstractNum>
  <w:abstractNum w:abstractNumId="29" w15:restartNumberingAfterBreak="0">
    <w:nsid w:val="73DD2B23"/>
    <w:multiLevelType w:val="multilevel"/>
    <w:tmpl w:val="3FC8355E"/>
    <w:lvl w:ilvl="0">
      <w:start w:val="1"/>
      <w:numFmt w:val="decimal"/>
      <w:pStyle w:val="NumberedHeading"/>
      <w:lvlText w:val="%1"/>
      <w:lvlJc w:val="left"/>
      <w:pPr>
        <w:tabs>
          <w:tab w:val="num" w:pos="432"/>
        </w:tabs>
        <w:ind w:left="432" w:hanging="432"/>
      </w:pPr>
    </w:lvl>
    <w:lvl w:ilvl="1">
      <w:start w:val="1"/>
      <w:numFmt w:val="decimal"/>
      <w:pStyle w:val="Numbered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5E87F4C"/>
    <w:multiLevelType w:val="hybridMultilevel"/>
    <w:tmpl w:val="EBC467E0"/>
    <w:lvl w:ilvl="0" w:tplc="6A06D51E">
      <w:start w:val="1"/>
      <w:numFmt w:val="bullet"/>
      <w:lvlText w:val=""/>
      <w:lvlJc w:val="left"/>
      <w:pPr>
        <w:ind w:left="360" w:hanging="360"/>
      </w:pPr>
      <w:rPr>
        <w:rFonts w:hint="default" w:ascii="Symbol" w:hAnsi="Symbol"/>
      </w:rPr>
    </w:lvl>
    <w:lvl w:ilvl="1" w:tplc="66BE1624">
      <w:start w:val="1"/>
      <w:numFmt w:val="bullet"/>
      <w:lvlText w:val="o"/>
      <w:lvlJc w:val="left"/>
      <w:pPr>
        <w:ind w:left="1080" w:hanging="360"/>
      </w:pPr>
      <w:rPr>
        <w:rFonts w:hint="default" w:ascii="Courier New" w:hAnsi="Courier New"/>
      </w:rPr>
    </w:lvl>
    <w:lvl w:ilvl="2" w:tplc="CEC867D2">
      <w:start w:val="1"/>
      <w:numFmt w:val="bullet"/>
      <w:lvlText w:val=""/>
      <w:lvlJc w:val="left"/>
      <w:pPr>
        <w:ind w:left="1800" w:hanging="360"/>
      </w:pPr>
      <w:rPr>
        <w:rFonts w:hint="default" w:ascii="Wingdings" w:hAnsi="Wingdings"/>
      </w:rPr>
    </w:lvl>
    <w:lvl w:ilvl="3" w:tplc="7F74209A">
      <w:start w:val="1"/>
      <w:numFmt w:val="bullet"/>
      <w:lvlText w:val=""/>
      <w:lvlJc w:val="left"/>
      <w:pPr>
        <w:ind w:left="2520" w:hanging="360"/>
      </w:pPr>
      <w:rPr>
        <w:rFonts w:hint="default" w:ascii="Symbol" w:hAnsi="Symbol"/>
      </w:rPr>
    </w:lvl>
    <w:lvl w:ilvl="4" w:tplc="1E3420A0">
      <w:start w:val="1"/>
      <w:numFmt w:val="bullet"/>
      <w:lvlText w:val="o"/>
      <w:lvlJc w:val="left"/>
      <w:pPr>
        <w:ind w:left="3240" w:hanging="360"/>
      </w:pPr>
      <w:rPr>
        <w:rFonts w:hint="default" w:ascii="Courier New" w:hAnsi="Courier New"/>
      </w:rPr>
    </w:lvl>
    <w:lvl w:ilvl="5" w:tplc="227069BE">
      <w:start w:val="1"/>
      <w:numFmt w:val="bullet"/>
      <w:lvlText w:val=""/>
      <w:lvlJc w:val="left"/>
      <w:pPr>
        <w:ind w:left="3960" w:hanging="360"/>
      </w:pPr>
      <w:rPr>
        <w:rFonts w:hint="default" w:ascii="Wingdings" w:hAnsi="Wingdings"/>
      </w:rPr>
    </w:lvl>
    <w:lvl w:ilvl="6" w:tplc="1402F7FE">
      <w:start w:val="1"/>
      <w:numFmt w:val="bullet"/>
      <w:lvlText w:val=""/>
      <w:lvlJc w:val="left"/>
      <w:pPr>
        <w:ind w:left="4680" w:hanging="360"/>
      </w:pPr>
      <w:rPr>
        <w:rFonts w:hint="default" w:ascii="Symbol" w:hAnsi="Symbol"/>
      </w:rPr>
    </w:lvl>
    <w:lvl w:ilvl="7" w:tplc="516625A0">
      <w:start w:val="1"/>
      <w:numFmt w:val="bullet"/>
      <w:lvlText w:val="o"/>
      <w:lvlJc w:val="left"/>
      <w:pPr>
        <w:ind w:left="5400" w:hanging="360"/>
      </w:pPr>
      <w:rPr>
        <w:rFonts w:hint="default" w:ascii="Courier New" w:hAnsi="Courier New"/>
      </w:rPr>
    </w:lvl>
    <w:lvl w:ilvl="8" w:tplc="D6F29696">
      <w:start w:val="1"/>
      <w:numFmt w:val="bullet"/>
      <w:lvlText w:val=""/>
      <w:lvlJc w:val="left"/>
      <w:pPr>
        <w:ind w:left="6120" w:hanging="360"/>
      </w:pPr>
      <w:rPr>
        <w:rFonts w:hint="default" w:ascii="Wingdings" w:hAnsi="Wingdings"/>
      </w:rPr>
    </w:lvl>
  </w:abstractNum>
  <w:abstractNum w:abstractNumId="31" w15:restartNumberingAfterBreak="0">
    <w:nsid w:val="7A1ECCC5"/>
    <w:multiLevelType w:val="hybridMultilevel"/>
    <w:tmpl w:val="97D06FC2"/>
    <w:lvl w:ilvl="0" w:tplc="F0CC832C">
      <w:start w:val="1"/>
      <w:numFmt w:val="bullet"/>
      <w:lvlText w:val=""/>
      <w:lvlJc w:val="left"/>
      <w:pPr>
        <w:ind w:left="360" w:hanging="360"/>
      </w:pPr>
      <w:rPr>
        <w:rFonts w:hint="default" w:ascii="Symbol" w:hAnsi="Symbol"/>
      </w:rPr>
    </w:lvl>
    <w:lvl w:ilvl="1" w:tplc="919220D8">
      <w:start w:val="1"/>
      <w:numFmt w:val="bullet"/>
      <w:lvlText w:val="o"/>
      <w:lvlJc w:val="left"/>
      <w:pPr>
        <w:ind w:left="1080" w:hanging="360"/>
      </w:pPr>
      <w:rPr>
        <w:rFonts w:hint="default" w:ascii="Courier New" w:hAnsi="Courier New"/>
      </w:rPr>
    </w:lvl>
    <w:lvl w:ilvl="2" w:tplc="6B0AFC74">
      <w:start w:val="1"/>
      <w:numFmt w:val="bullet"/>
      <w:lvlText w:val=""/>
      <w:lvlJc w:val="left"/>
      <w:pPr>
        <w:ind w:left="1800" w:hanging="360"/>
      </w:pPr>
      <w:rPr>
        <w:rFonts w:hint="default" w:ascii="Wingdings" w:hAnsi="Wingdings"/>
      </w:rPr>
    </w:lvl>
    <w:lvl w:ilvl="3" w:tplc="8EE458BC">
      <w:start w:val="1"/>
      <w:numFmt w:val="bullet"/>
      <w:lvlText w:val=""/>
      <w:lvlJc w:val="left"/>
      <w:pPr>
        <w:ind w:left="2520" w:hanging="360"/>
      </w:pPr>
      <w:rPr>
        <w:rFonts w:hint="default" w:ascii="Symbol" w:hAnsi="Symbol"/>
      </w:rPr>
    </w:lvl>
    <w:lvl w:ilvl="4" w:tplc="755015BE">
      <w:start w:val="1"/>
      <w:numFmt w:val="bullet"/>
      <w:lvlText w:val="o"/>
      <w:lvlJc w:val="left"/>
      <w:pPr>
        <w:ind w:left="3240" w:hanging="360"/>
      </w:pPr>
      <w:rPr>
        <w:rFonts w:hint="default" w:ascii="Courier New" w:hAnsi="Courier New"/>
      </w:rPr>
    </w:lvl>
    <w:lvl w:ilvl="5" w:tplc="9BFC936E">
      <w:start w:val="1"/>
      <w:numFmt w:val="bullet"/>
      <w:lvlText w:val=""/>
      <w:lvlJc w:val="left"/>
      <w:pPr>
        <w:ind w:left="3960" w:hanging="360"/>
      </w:pPr>
      <w:rPr>
        <w:rFonts w:hint="default" w:ascii="Wingdings" w:hAnsi="Wingdings"/>
      </w:rPr>
    </w:lvl>
    <w:lvl w:ilvl="6" w:tplc="5D6A4906">
      <w:start w:val="1"/>
      <w:numFmt w:val="bullet"/>
      <w:lvlText w:val=""/>
      <w:lvlJc w:val="left"/>
      <w:pPr>
        <w:ind w:left="4680" w:hanging="360"/>
      </w:pPr>
      <w:rPr>
        <w:rFonts w:hint="default" w:ascii="Symbol" w:hAnsi="Symbol"/>
      </w:rPr>
    </w:lvl>
    <w:lvl w:ilvl="7" w:tplc="D55262B4">
      <w:start w:val="1"/>
      <w:numFmt w:val="bullet"/>
      <w:lvlText w:val="o"/>
      <w:lvlJc w:val="left"/>
      <w:pPr>
        <w:ind w:left="5400" w:hanging="360"/>
      </w:pPr>
      <w:rPr>
        <w:rFonts w:hint="default" w:ascii="Courier New" w:hAnsi="Courier New"/>
      </w:rPr>
    </w:lvl>
    <w:lvl w:ilvl="8" w:tplc="002E2D90">
      <w:start w:val="1"/>
      <w:numFmt w:val="bullet"/>
      <w:lvlText w:val=""/>
      <w:lvlJc w:val="left"/>
      <w:pPr>
        <w:ind w:left="6120" w:hanging="360"/>
      </w:pPr>
      <w:rPr>
        <w:rFonts w:hint="default" w:ascii="Wingdings" w:hAnsi="Wingdings"/>
      </w:rPr>
    </w:lvl>
  </w:abstractNum>
  <w:num w:numId="1" w16cid:durableId="245191138">
    <w:abstractNumId w:val="16"/>
  </w:num>
  <w:num w:numId="2" w16cid:durableId="550267172">
    <w:abstractNumId w:val="10"/>
  </w:num>
  <w:num w:numId="3" w16cid:durableId="1046104926">
    <w:abstractNumId w:val="9"/>
  </w:num>
  <w:num w:numId="4" w16cid:durableId="1273972944">
    <w:abstractNumId w:val="17"/>
  </w:num>
  <w:num w:numId="5" w16cid:durableId="1274169129">
    <w:abstractNumId w:val="28"/>
  </w:num>
  <w:num w:numId="6" w16cid:durableId="1305428388">
    <w:abstractNumId w:val="4"/>
  </w:num>
  <w:num w:numId="7" w16cid:durableId="2087218957">
    <w:abstractNumId w:val="12"/>
  </w:num>
  <w:num w:numId="8" w16cid:durableId="1093476995">
    <w:abstractNumId w:val="6"/>
  </w:num>
  <w:num w:numId="9" w16cid:durableId="1007363247">
    <w:abstractNumId w:val="11"/>
  </w:num>
  <w:num w:numId="10" w16cid:durableId="995105548">
    <w:abstractNumId w:val="21"/>
  </w:num>
  <w:num w:numId="11" w16cid:durableId="1649941184">
    <w:abstractNumId w:val="2"/>
  </w:num>
  <w:num w:numId="12" w16cid:durableId="1582525107">
    <w:abstractNumId w:val="31"/>
  </w:num>
  <w:num w:numId="13" w16cid:durableId="373310136">
    <w:abstractNumId w:val="27"/>
  </w:num>
  <w:num w:numId="14" w16cid:durableId="1027373159">
    <w:abstractNumId w:val="30"/>
  </w:num>
  <w:num w:numId="15" w16cid:durableId="1705324819">
    <w:abstractNumId w:val="22"/>
  </w:num>
  <w:num w:numId="16" w16cid:durableId="870413161">
    <w:abstractNumId w:val="26"/>
  </w:num>
  <w:num w:numId="17" w16cid:durableId="1851219896">
    <w:abstractNumId w:val="23"/>
  </w:num>
  <w:num w:numId="18" w16cid:durableId="594820878">
    <w:abstractNumId w:val="25"/>
  </w:num>
  <w:num w:numId="19" w16cid:durableId="1078864049">
    <w:abstractNumId w:val="20"/>
  </w:num>
  <w:num w:numId="20" w16cid:durableId="516189519">
    <w:abstractNumId w:val="15"/>
  </w:num>
  <w:num w:numId="21" w16cid:durableId="209387917">
    <w:abstractNumId w:val="13"/>
  </w:num>
  <w:num w:numId="22" w16cid:durableId="378672251">
    <w:abstractNumId w:val="5"/>
  </w:num>
  <w:num w:numId="23" w16cid:durableId="822964999">
    <w:abstractNumId w:val="7"/>
  </w:num>
  <w:num w:numId="24" w16cid:durableId="1104694244">
    <w:abstractNumId w:val="29"/>
  </w:num>
  <w:num w:numId="25" w16cid:durableId="224415398">
    <w:abstractNumId w:val="1"/>
  </w:num>
  <w:num w:numId="26" w16cid:durableId="847644586">
    <w:abstractNumId w:val="3"/>
  </w:num>
  <w:num w:numId="27" w16cid:durableId="864100125">
    <w:abstractNumId w:val="24"/>
  </w:num>
  <w:num w:numId="28" w16cid:durableId="1138917040">
    <w:abstractNumId w:val="0"/>
  </w:num>
  <w:num w:numId="29" w16cid:durableId="152376536">
    <w:abstractNumId w:val="19"/>
  </w:num>
  <w:num w:numId="30" w16cid:durableId="605314712">
    <w:abstractNumId w:val="18"/>
  </w:num>
  <w:num w:numId="31" w16cid:durableId="1996034566">
    <w:abstractNumId w:val="14"/>
  </w:num>
  <w:num w:numId="32" w16cid:durableId="2062902908">
    <w:abstractNumId w:val="8"/>
  </w:num>
  <w:numIdMacAtCleanup w:val="16"/>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E45"/>
    <w:rsid w:val="0000101D"/>
    <w:rsid w:val="00001392"/>
    <w:rsid w:val="0000300B"/>
    <w:rsid w:val="000057E7"/>
    <w:rsid w:val="00005C23"/>
    <w:rsid w:val="00006D24"/>
    <w:rsid w:val="00006E42"/>
    <w:rsid w:val="000074F0"/>
    <w:rsid w:val="00007DA7"/>
    <w:rsid w:val="0001169A"/>
    <w:rsid w:val="00014D4F"/>
    <w:rsid w:val="00017485"/>
    <w:rsid w:val="00017707"/>
    <w:rsid w:val="00020C60"/>
    <w:rsid w:val="00021367"/>
    <w:rsid w:val="0002137D"/>
    <w:rsid w:val="00021E4B"/>
    <w:rsid w:val="000236D3"/>
    <w:rsid w:val="000237C9"/>
    <w:rsid w:val="000241CE"/>
    <w:rsid w:val="000248D0"/>
    <w:rsid w:val="00024DEB"/>
    <w:rsid w:val="00025C1E"/>
    <w:rsid w:val="000270CB"/>
    <w:rsid w:val="000360A0"/>
    <w:rsid w:val="0003689B"/>
    <w:rsid w:val="00037089"/>
    <w:rsid w:val="00041B0C"/>
    <w:rsid w:val="000422B0"/>
    <w:rsid w:val="00042CF5"/>
    <w:rsid w:val="000435A5"/>
    <w:rsid w:val="00044407"/>
    <w:rsid w:val="00044D97"/>
    <w:rsid w:val="0004570D"/>
    <w:rsid w:val="00045E4F"/>
    <w:rsid w:val="000474F3"/>
    <w:rsid w:val="00047636"/>
    <w:rsid w:val="0005172D"/>
    <w:rsid w:val="00052020"/>
    <w:rsid w:val="00052487"/>
    <w:rsid w:val="000533BC"/>
    <w:rsid w:val="00053E0B"/>
    <w:rsid w:val="00055D55"/>
    <w:rsid w:val="000565E9"/>
    <w:rsid w:val="000567FC"/>
    <w:rsid w:val="000579BA"/>
    <w:rsid w:val="000635C5"/>
    <w:rsid w:val="000640E8"/>
    <w:rsid w:val="00067153"/>
    <w:rsid w:val="00067364"/>
    <w:rsid w:val="000713A8"/>
    <w:rsid w:val="0007195C"/>
    <w:rsid w:val="000720AA"/>
    <w:rsid w:val="00072772"/>
    <w:rsid w:val="000743D7"/>
    <w:rsid w:val="0007482D"/>
    <w:rsid w:val="00075781"/>
    <w:rsid w:val="00077F3E"/>
    <w:rsid w:val="00080B96"/>
    <w:rsid w:val="0008111B"/>
    <w:rsid w:val="0008125E"/>
    <w:rsid w:val="00081EB5"/>
    <w:rsid w:val="00084654"/>
    <w:rsid w:val="000853C6"/>
    <w:rsid w:val="00085F60"/>
    <w:rsid w:val="000871A9"/>
    <w:rsid w:val="00087A78"/>
    <w:rsid w:val="00090645"/>
    <w:rsid w:val="000923B1"/>
    <w:rsid w:val="000935AB"/>
    <w:rsid w:val="00093BDC"/>
    <w:rsid w:val="000956A7"/>
    <w:rsid w:val="0009682E"/>
    <w:rsid w:val="000974AA"/>
    <w:rsid w:val="0009769C"/>
    <w:rsid w:val="000976B8"/>
    <w:rsid w:val="000A009A"/>
    <w:rsid w:val="000A1A41"/>
    <w:rsid w:val="000A2658"/>
    <w:rsid w:val="000A28B4"/>
    <w:rsid w:val="000A4BE0"/>
    <w:rsid w:val="000A69AB"/>
    <w:rsid w:val="000A6A50"/>
    <w:rsid w:val="000A7882"/>
    <w:rsid w:val="000A7BE8"/>
    <w:rsid w:val="000A7FC1"/>
    <w:rsid w:val="000B10A8"/>
    <w:rsid w:val="000B1F50"/>
    <w:rsid w:val="000B22D2"/>
    <w:rsid w:val="000B295E"/>
    <w:rsid w:val="000B2F18"/>
    <w:rsid w:val="000B42CF"/>
    <w:rsid w:val="000B4AEA"/>
    <w:rsid w:val="000B517A"/>
    <w:rsid w:val="000B5915"/>
    <w:rsid w:val="000B591F"/>
    <w:rsid w:val="000B698B"/>
    <w:rsid w:val="000C07B8"/>
    <w:rsid w:val="000C19B0"/>
    <w:rsid w:val="000C2945"/>
    <w:rsid w:val="000C34C4"/>
    <w:rsid w:val="000C38B5"/>
    <w:rsid w:val="000C52F2"/>
    <w:rsid w:val="000C56F4"/>
    <w:rsid w:val="000C5A53"/>
    <w:rsid w:val="000D029A"/>
    <w:rsid w:val="000D2721"/>
    <w:rsid w:val="000D4152"/>
    <w:rsid w:val="000D49CE"/>
    <w:rsid w:val="000D63F5"/>
    <w:rsid w:val="000D67D7"/>
    <w:rsid w:val="000D6E01"/>
    <w:rsid w:val="000E0FCD"/>
    <w:rsid w:val="000E14D3"/>
    <w:rsid w:val="000E2955"/>
    <w:rsid w:val="000E33A3"/>
    <w:rsid w:val="000E3963"/>
    <w:rsid w:val="000E4888"/>
    <w:rsid w:val="000E5A43"/>
    <w:rsid w:val="000E5F22"/>
    <w:rsid w:val="000E6289"/>
    <w:rsid w:val="000E6387"/>
    <w:rsid w:val="000E69DD"/>
    <w:rsid w:val="000E6A0F"/>
    <w:rsid w:val="000E78C2"/>
    <w:rsid w:val="000F15B3"/>
    <w:rsid w:val="000F2E84"/>
    <w:rsid w:val="000F3370"/>
    <w:rsid w:val="000F626F"/>
    <w:rsid w:val="000F7DA0"/>
    <w:rsid w:val="00100EB5"/>
    <w:rsid w:val="00102F7A"/>
    <w:rsid w:val="00103D0E"/>
    <w:rsid w:val="001047B6"/>
    <w:rsid w:val="00104E0B"/>
    <w:rsid w:val="001067DE"/>
    <w:rsid w:val="00106858"/>
    <w:rsid w:val="00106BE0"/>
    <w:rsid w:val="00107D3D"/>
    <w:rsid w:val="00112CF4"/>
    <w:rsid w:val="00112EDA"/>
    <w:rsid w:val="0011335E"/>
    <w:rsid w:val="001137E6"/>
    <w:rsid w:val="00113F20"/>
    <w:rsid w:val="00114576"/>
    <w:rsid w:val="001164D0"/>
    <w:rsid w:val="00116B56"/>
    <w:rsid w:val="00116F6B"/>
    <w:rsid w:val="00117F0D"/>
    <w:rsid w:val="00121DF4"/>
    <w:rsid w:val="00123192"/>
    <w:rsid w:val="00127D7B"/>
    <w:rsid w:val="00130FA9"/>
    <w:rsid w:val="00132B22"/>
    <w:rsid w:val="001358F3"/>
    <w:rsid w:val="001363D2"/>
    <w:rsid w:val="00136E77"/>
    <w:rsid w:val="001413A8"/>
    <w:rsid w:val="00141554"/>
    <w:rsid w:val="001434CC"/>
    <w:rsid w:val="001437BA"/>
    <w:rsid w:val="00143B0A"/>
    <w:rsid w:val="00145BCD"/>
    <w:rsid w:val="00147FA4"/>
    <w:rsid w:val="00151BA2"/>
    <w:rsid w:val="00151DB9"/>
    <w:rsid w:val="00151DDB"/>
    <w:rsid w:val="00152175"/>
    <w:rsid w:val="0015269B"/>
    <w:rsid w:val="00155D8C"/>
    <w:rsid w:val="00156BFB"/>
    <w:rsid w:val="00162152"/>
    <w:rsid w:val="00162700"/>
    <w:rsid w:val="001630C0"/>
    <w:rsid w:val="001643F1"/>
    <w:rsid w:val="0016635E"/>
    <w:rsid w:val="00166B30"/>
    <w:rsid w:val="001671A5"/>
    <w:rsid w:val="001705AB"/>
    <w:rsid w:val="001744CE"/>
    <w:rsid w:val="00175E02"/>
    <w:rsid w:val="00176AAF"/>
    <w:rsid w:val="00176CE1"/>
    <w:rsid w:val="001771F7"/>
    <w:rsid w:val="0017748E"/>
    <w:rsid w:val="00183428"/>
    <w:rsid w:val="00183E37"/>
    <w:rsid w:val="00184654"/>
    <w:rsid w:val="00187BB7"/>
    <w:rsid w:val="00187F2B"/>
    <w:rsid w:val="00190190"/>
    <w:rsid w:val="00190403"/>
    <w:rsid w:val="00191DFA"/>
    <w:rsid w:val="00192B2D"/>
    <w:rsid w:val="00193DB3"/>
    <w:rsid w:val="00194C22"/>
    <w:rsid w:val="00195025"/>
    <w:rsid w:val="00196477"/>
    <w:rsid w:val="0019777E"/>
    <w:rsid w:val="001A0D1E"/>
    <w:rsid w:val="001A1B23"/>
    <w:rsid w:val="001A2D79"/>
    <w:rsid w:val="001A3367"/>
    <w:rsid w:val="001A3E11"/>
    <w:rsid w:val="001A4621"/>
    <w:rsid w:val="001A556B"/>
    <w:rsid w:val="001A6F14"/>
    <w:rsid w:val="001A6F1A"/>
    <w:rsid w:val="001B0520"/>
    <w:rsid w:val="001B1406"/>
    <w:rsid w:val="001B5122"/>
    <w:rsid w:val="001B5443"/>
    <w:rsid w:val="001B65BC"/>
    <w:rsid w:val="001B7494"/>
    <w:rsid w:val="001B76AB"/>
    <w:rsid w:val="001C203A"/>
    <w:rsid w:val="001C396F"/>
    <w:rsid w:val="001C3985"/>
    <w:rsid w:val="001C4628"/>
    <w:rsid w:val="001C59C8"/>
    <w:rsid w:val="001C5C1C"/>
    <w:rsid w:val="001C6D58"/>
    <w:rsid w:val="001D087F"/>
    <w:rsid w:val="001D13B8"/>
    <w:rsid w:val="001D15F9"/>
    <w:rsid w:val="001D16D7"/>
    <w:rsid w:val="001D343E"/>
    <w:rsid w:val="001D7813"/>
    <w:rsid w:val="001D7D21"/>
    <w:rsid w:val="001D7DF4"/>
    <w:rsid w:val="001E09BD"/>
    <w:rsid w:val="001E0D1B"/>
    <w:rsid w:val="001E1D69"/>
    <w:rsid w:val="001E22D1"/>
    <w:rsid w:val="001E2958"/>
    <w:rsid w:val="001E2EB0"/>
    <w:rsid w:val="001E4C47"/>
    <w:rsid w:val="001E5247"/>
    <w:rsid w:val="001E5848"/>
    <w:rsid w:val="001E7C20"/>
    <w:rsid w:val="001F0928"/>
    <w:rsid w:val="001F26DF"/>
    <w:rsid w:val="001F4BFE"/>
    <w:rsid w:val="001F4D9B"/>
    <w:rsid w:val="001F59DD"/>
    <w:rsid w:val="001F6088"/>
    <w:rsid w:val="001F6F1B"/>
    <w:rsid w:val="001F7572"/>
    <w:rsid w:val="0020071F"/>
    <w:rsid w:val="002010BA"/>
    <w:rsid w:val="00201AF9"/>
    <w:rsid w:val="00203150"/>
    <w:rsid w:val="00203E99"/>
    <w:rsid w:val="00204B19"/>
    <w:rsid w:val="00204DD6"/>
    <w:rsid w:val="00205391"/>
    <w:rsid w:val="002053DC"/>
    <w:rsid w:val="00206324"/>
    <w:rsid w:val="00206CB1"/>
    <w:rsid w:val="00210B1A"/>
    <w:rsid w:val="0021389D"/>
    <w:rsid w:val="00214152"/>
    <w:rsid w:val="00221874"/>
    <w:rsid w:val="00221F4D"/>
    <w:rsid w:val="00222901"/>
    <w:rsid w:val="00222BF0"/>
    <w:rsid w:val="00222C9A"/>
    <w:rsid w:val="002249F5"/>
    <w:rsid w:val="0022591A"/>
    <w:rsid w:val="0023030F"/>
    <w:rsid w:val="002313BD"/>
    <w:rsid w:val="002314A9"/>
    <w:rsid w:val="00231AA1"/>
    <w:rsid w:val="00231D8C"/>
    <w:rsid w:val="00233892"/>
    <w:rsid w:val="00234ED3"/>
    <w:rsid w:val="002353B8"/>
    <w:rsid w:val="00237A11"/>
    <w:rsid w:val="00240635"/>
    <w:rsid w:val="002406BB"/>
    <w:rsid w:val="00240BB3"/>
    <w:rsid w:val="00240C28"/>
    <w:rsid w:val="0024137D"/>
    <w:rsid w:val="002418F8"/>
    <w:rsid w:val="00241BD7"/>
    <w:rsid w:val="00241DC2"/>
    <w:rsid w:val="00242BF3"/>
    <w:rsid w:val="00243E38"/>
    <w:rsid w:val="00246350"/>
    <w:rsid w:val="00247269"/>
    <w:rsid w:val="00247CD2"/>
    <w:rsid w:val="00247CDE"/>
    <w:rsid w:val="002501D2"/>
    <w:rsid w:val="00250605"/>
    <w:rsid w:val="00254066"/>
    <w:rsid w:val="00254570"/>
    <w:rsid w:val="0025475E"/>
    <w:rsid w:val="002564C2"/>
    <w:rsid w:val="00256BAC"/>
    <w:rsid w:val="002605D3"/>
    <w:rsid w:val="002608C9"/>
    <w:rsid w:val="00261E2B"/>
    <w:rsid w:val="00261E77"/>
    <w:rsid w:val="0026281E"/>
    <w:rsid w:val="00262AF6"/>
    <w:rsid w:val="0026358C"/>
    <w:rsid w:val="002674F6"/>
    <w:rsid w:val="0026759D"/>
    <w:rsid w:val="002707F9"/>
    <w:rsid w:val="00270896"/>
    <w:rsid w:val="002736F5"/>
    <w:rsid w:val="00273D4B"/>
    <w:rsid w:val="00273F06"/>
    <w:rsid w:val="00277EAB"/>
    <w:rsid w:val="00277EC7"/>
    <w:rsid w:val="0028038D"/>
    <w:rsid w:val="002814AF"/>
    <w:rsid w:val="0028178E"/>
    <w:rsid w:val="00282203"/>
    <w:rsid w:val="00282924"/>
    <w:rsid w:val="00282B6F"/>
    <w:rsid w:val="002844D3"/>
    <w:rsid w:val="00287CFF"/>
    <w:rsid w:val="00287F19"/>
    <w:rsid w:val="00292B1D"/>
    <w:rsid w:val="002937A2"/>
    <w:rsid w:val="00293C20"/>
    <w:rsid w:val="002943A7"/>
    <w:rsid w:val="0029617F"/>
    <w:rsid w:val="00296A05"/>
    <w:rsid w:val="00296F6C"/>
    <w:rsid w:val="0029767C"/>
    <w:rsid w:val="002A04F9"/>
    <w:rsid w:val="002A0C65"/>
    <w:rsid w:val="002A274F"/>
    <w:rsid w:val="002A294A"/>
    <w:rsid w:val="002A3A5B"/>
    <w:rsid w:val="002A4017"/>
    <w:rsid w:val="002A4394"/>
    <w:rsid w:val="002A45FA"/>
    <w:rsid w:val="002A4FD3"/>
    <w:rsid w:val="002A5BFF"/>
    <w:rsid w:val="002A6779"/>
    <w:rsid w:val="002A6EF5"/>
    <w:rsid w:val="002B208F"/>
    <w:rsid w:val="002B261C"/>
    <w:rsid w:val="002B2E85"/>
    <w:rsid w:val="002B3537"/>
    <w:rsid w:val="002B4364"/>
    <w:rsid w:val="002B4742"/>
    <w:rsid w:val="002B47AB"/>
    <w:rsid w:val="002B6A3C"/>
    <w:rsid w:val="002C048D"/>
    <w:rsid w:val="002C3796"/>
    <w:rsid w:val="002C3E3C"/>
    <w:rsid w:val="002C5401"/>
    <w:rsid w:val="002C56D0"/>
    <w:rsid w:val="002C65FE"/>
    <w:rsid w:val="002D01EF"/>
    <w:rsid w:val="002D06E7"/>
    <w:rsid w:val="002D09FD"/>
    <w:rsid w:val="002D0FFB"/>
    <w:rsid w:val="002D1FEC"/>
    <w:rsid w:val="002D21F4"/>
    <w:rsid w:val="002D451D"/>
    <w:rsid w:val="002D6D25"/>
    <w:rsid w:val="002E01DC"/>
    <w:rsid w:val="002E0C0C"/>
    <w:rsid w:val="002E0E3B"/>
    <w:rsid w:val="002E1311"/>
    <w:rsid w:val="002E4510"/>
    <w:rsid w:val="002E5015"/>
    <w:rsid w:val="002E7E54"/>
    <w:rsid w:val="002F38E9"/>
    <w:rsid w:val="002F4515"/>
    <w:rsid w:val="0030013B"/>
    <w:rsid w:val="0030022B"/>
    <w:rsid w:val="003006BD"/>
    <w:rsid w:val="00300EA3"/>
    <w:rsid w:val="00302542"/>
    <w:rsid w:val="00302B92"/>
    <w:rsid w:val="003036D7"/>
    <w:rsid w:val="0030478E"/>
    <w:rsid w:val="00304D00"/>
    <w:rsid w:val="00305A9E"/>
    <w:rsid w:val="00305AB5"/>
    <w:rsid w:val="003062CE"/>
    <w:rsid w:val="003063A3"/>
    <w:rsid w:val="0031298D"/>
    <w:rsid w:val="00312F3F"/>
    <w:rsid w:val="00313588"/>
    <w:rsid w:val="00313902"/>
    <w:rsid w:val="00313F55"/>
    <w:rsid w:val="00316098"/>
    <w:rsid w:val="00317756"/>
    <w:rsid w:val="003200FE"/>
    <w:rsid w:val="00320262"/>
    <w:rsid w:val="003204FB"/>
    <w:rsid w:val="00320D8E"/>
    <w:rsid w:val="0032169C"/>
    <w:rsid w:val="00323B87"/>
    <w:rsid w:val="0032477B"/>
    <w:rsid w:val="0032608D"/>
    <w:rsid w:val="003279B9"/>
    <w:rsid w:val="00331D45"/>
    <w:rsid w:val="00333922"/>
    <w:rsid w:val="00334318"/>
    <w:rsid w:val="00334FA6"/>
    <w:rsid w:val="003371EC"/>
    <w:rsid w:val="00337D85"/>
    <w:rsid w:val="0034060F"/>
    <w:rsid w:val="003407FE"/>
    <w:rsid w:val="00340903"/>
    <w:rsid w:val="00340B18"/>
    <w:rsid w:val="00340CED"/>
    <w:rsid w:val="00340E02"/>
    <w:rsid w:val="003430C3"/>
    <w:rsid w:val="0034337A"/>
    <w:rsid w:val="00343694"/>
    <w:rsid w:val="003451F3"/>
    <w:rsid w:val="00345B99"/>
    <w:rsid w:val="003501E5"/>
    <w:rsid w:val="0035050F"/>
    <w:rsid w:val="003506AF"/>
    <w:rsid w:val="00350769"/>
    <w:rsid w:val="00350816"/>
    <w:rsid w:val="00350B88"/>
    <w:rsid w:val="00350F78"/>
    <w:rsid w:val="003542AB"/>
    <w:rsid w:val="003545A9"/>
    <w:rsid w:val="00354AF4"/>
    <w:rsid w:val="00354CD5"/>
    <w:rsid w:val="00355DAF"/>
    <w:rsid w:val="00355E2C"/>
    <w:rsid w:val="0035646A"/>
    <w:rsid w:val="00357699"/>
    <w:rsid w:val="003605F8"/>
    <w:rsid w:val="00360F01"/>
    <w:rsid w:val="00362526"/>
    <w:rsid w:val="00363E09"/>
    <w:rsid w:val="00364CF0"/>
    <w:rsid w:val="00364F5B"/>
    <w:rsid w:val="00364FE7"/>
    <w:rsid w:val="00366D8D"/>
    <w:rsid w:val="003677F0"/>
    <w:rsid w:val="00367BED"/>
    <w:rsid w:val="0037095A"/>
    <w:rsid w:val="00370E6B"/>
    <w:rsid w:val="00370F79"/>
    <w:rsid w:val="00372939"/>
    <w:rsid w:val="003755C1"/>
    <w:rsid w:val="00375745"/>
    <w:rsid w:val="003759C7"/>
    <w:rsid w:val="00375CAC"/>
    <w:rsid w:val="00376A43"/>
    <w:rsid w:val="00376CBD"/>
    <w:rsid w:val="00377269"/>
    <w:rsid w:val="00377FA4"/>
    <w:rsid w:val="00380CF5"/>
    <w:rsid w:val="00383572"/>
    <w:rsid w:val="00384E4F"/>
    <w:rsid w:val="00385F5E"/>
    <w:rsid w:val="003866D9"/>
    <w:rsid w:val="0039027E"/>
    <w:rsid w:val="003911A0"/>
    <w:rsid w:val="003922B0"/>
    <w:rsid w:val="00392FC5"/>
    <w:rsid w:val="00393197"/>
    <w:rsid w:val="00393E55"/>
    <w:rsid w:val="003957A3"/>
    <w:rsid w:val="00395FC0"/>
    <w:rsid w:val="003965A4"/>
    <w:rsid w:val="003972D7"/>
    <w:rsid w:val="003A15A3"/>
    <w:rsid w:val="003A4022"/>
    <w:rsid w:val="003A5D93"/>
    <w:rsid w:val="003A5EF4"/>
    <w:rsid w:val="003A6E9B"/>
    <w:rsid w:val="003A6EB0"/>
    <w:rsid w:val="003A6ECB"/>
    <w:rsid w:val="003B061C"/>
    <w:rsid w:val="003B1D46"/>
    <w:rsid w:val="003B4E31"/>
    <w:rsid w:val="003B6B90"/>
    <w:rsid w:val="003C2F90"/>
    <w:rsid w:val="003C501B"/>
    <w:rsid w:val="003C5105"/>
    <w:rsid w:val="003C52AB"/>
    <w:rsid w:val="003C751E"/>
    <w:rsid w:val="003D1351"/>
    <w:rsid w:val="003D1807"/>
    <w:rsid w:val="003D2B34"/>
    <w:rsid w:val="003D2D4E"/>
    <w:rsid w:val="003D3061"/>
    <w:rsid w:val="003D40DA"/>
    <w:rsid w:val="003D4116"/>
    <w:rsid w:val="003D449D"/>
    <w:rsid w:val="003D52F4"/>
    <w:rsid w:val="003D57D4"/>
    <w:rsid w:val="003D69A1"/>
    <w:rsid w:val="003D6F30"/>
    <w:rsid w:val="003E05B1"/>
    <w:rsid w:val="003E10D1"/>
    <w:rsid w:val="003E2466"/>
    <w:rsid w:val="003E3352"/>
    <w:rsid w:val="003E49B4"/>
    <w:rsid w:val="003E5EC0"/>
    <w:rsid w:val="003E5F98"/>
    <w:rsid w:val="003E62DF"/>
    <w:rsid w:val="003E68D0"/>
    <w:rsid w:val="003E7C93"/>
    <w:rsid w:val="003F00BE"/>
    <w:rsid w:val="003F311C"/>
    <w:rsid w:val="003F3802"/>
    <w:rsid w:val="003F3F09"/>
    <w:rsid w:val="003F49DB"/>
    <w:rsid w:val="003F604A"/>
    <w:rsid w:val="003F78DF"/>
    <w:rsid w:val="0040042C"/>
    <w:rsid w:val="00401AAA"/>
    <w:rsid w:val="004031A3"/>
    <w:rsid w:val="0040364B"/>
    <w:rsid w:val="00403961"/>
    <w:rsid w:val="004059A4"/>
    <w:rsid w:val="004066CE"/>
    <w:rsid w:val="00406C3F"/>
    <w:rsid w:val="0040733B"/>
    <w:rsid w:val="00411FD1"/>
    <w:rsid w:val="00412187"/>
    <w:rsid w:val="0041268B"/>
    <w:rsid w:val="00412A96"/>
    <w:rsid w:val="00412B6C"/>
    <w:rsid w:val="0041591F"/>
    <w:rsid w:val="00416510"/>
    <w:rsid w:val="00417A74"/>
    <w:rsid w:val="0042150B"/>
    <w:rsid w:val="00425A31"/>
    <w:rsid w:val="00426619"/>
    <w:rsid w:val="00426796"/>
    <w:rsid w:val="00427655"/>
    <w:rsid w:val="00427A16"/>
    <w:rsid w:val="00427A44"/>
    <w:rsid w:val="00430870"/>
    <w:rsid w:val="00431EE1"/>
    <w:rsid w:val="00431F4F"/>
    <w:rsid w:val="00432204"/>
    <w:rsid w:val="004335B0"/>
    <w:rsid w:val="00433EEF"/>
    <w:rsid w:val="0043403A"/>
    <w:rsid w:val="00434EA8"/>
    <w:rsid w:val="0043544C"/>
    <w:rsid w:val="004359E2"/>
    <w:rsid w:val="00436468"/>
    <w:rsid w:val="00436D30"/>
    <w:rsid w:val="00436DFC"/>
    <w:rsid w:val="004370C2"/>
    <w:rsid w:val="00437618"/>
    <w:rsid w:val="00437E08"/>
    <w:rsid w:val="004416D1"/>
    <w:rsid w:val="00441B5B"/>
    <w:rsid w:val="0044206E"/>
    <w:rsid w:val="004429F2"/>
    <w:rsid w:val="004439B8"/>
    <w:rsid w:val="00443A9D"/>
    <w:rsid w:val="0044646B"/>
    <w:rsid w:val="00451043"/>
    <w:rsid w:val="004537AB"/>
    <w:rsid w:val="00453D4A"/>
    <w:rsid w:val="004549F0"/>
    <w:rsid w:val="00454F81"/>
    <w:rsid w:val="00455544"/>
    <w:rsid w:val="00460B87"/>
    <w:rsid w:val="00461C0D"/>
    <w:rsid w:val="00461E27"/>
    <w:rsid w:val="004632E0"/>
    <w:rsid w:val="0046340E"/>
    <w:rsid w:val="00465135"/>
    <w:rsid w:val="00465D73"/>
    <w:rsid w:val="00467248"/>
    <w:rsid w:val="00467E3D"/>
    <w:rsid w:val="004716F5"/>
    <w:rsid w:val="0047298B"/>
    <w:rsid w:val="00473A51"/>
    <w:rsid w:val="00473FD9"/>
    <w:rsid w:val="004754F8"/>
    <w:rsid w:val="00475DCA"/>
    <w:rsid w:val="004761C2"/>
    <w:rsid w:val="0047657C"/>
    <w:rsid w:val="00476CC4"/>
    <w:rsid w:val="00477700"/>
    <w:rsid w:val="00477F43"/>
    <w:rsid w:val="00480578"/>
    <w:rsid w:val="00481CF5"/>
    <w:rsid w:val="00481E82"/>
    <w:rsid w:val="00482A26"/>
    <w:rsid w:val="004857F5"/>
    <w:rsid w:val="00487D9E"/>
    <w:rsid w:val="004923C0"/>
    <w:rsid w:val="00492867"/>
    <w:rsid w:val="00495CD9"/>
    <w:rsid w:val="004964AE"/>
    <w:rsid w:val="004966AD"/>
    <w:rsid w:val="00496F75"/>
    <w:rsid w:val="0049761D"/>
    <w:rsid w:val="00497C25"/>
    <w:rsid w:val="00497D7B"/>
    <w:rsid w:val="00497F11"/>
    <w:rsid w:val="004A07E5"/>
    <w:rsid w:val="004A0957"/>
    <w:rsid w:val="004A2320"/>
    <w:rsid w:val="004A4BA2"/>
    <w:rsid w:val="004A6595"/>
    <w:rsid w:val="004A7153"/>
    <w:rsid w:val="004B2010"/>
    <w:rsid w:val="004B2535"/>
    <w:rsid w:val="004B2EB1"/>
    <w:rsid w:val="004B38DD"/>
    <w:rsid w:val="004B52F4"/>
    <w:rsid w:val="004B69D7"/>
    <w:rsid w:val="004B6FA7"/>
    <w:rsid w:val="004C072D"/>
    <w:rsid w:val="004C0BF3"/>
    <w:rsid w:val="004C1385"/>
    <w:rsid w:val="004C158B"/>
    <w:rsid w:val="004C1747"/>
    <w:rsid w:val="004C18BC"/>
    <w:rsid w:val="004C26DB"/>
    <w:rsid w:val="004C303E"/>
    <w:rsid w:val="004C36CB"/>
    <w:rsid w:val="004C54C1"/>
    <w:rsid w:val="004C5877"/>
    <w:rsid w:val="004C6B1C"/>
    <w:rsid w:val="004D0C73"/>
    <w:rsid w:val="004D0D72"/>
    <w:rsid w:val="004D1616"/>
    <w:rsid w:val="004D388A"/>
    <w:rsid w:val="004D4414"/>
    <w:rsid w:val="004D4BD9"/>
    <w:rsid w:val="004D5CE4"/>
    <w:rsid w:val="004D6D76"/>
    <w:rsid w:val="004D6EA7"/>
    <w:rsid w:val="004E0954"/>
    <w:rsid w:val="004E0ADA"/>
    <w:rsid w:val="004E1100"/>
    <w:rsid w:val="004E3415"/>
    <w:rsid w:val="004E3880"/>
    <w:rsid w:val="004E490B"/>
    <w:rsid w:val="004E4ED1"/>
    <w:rsid w:val="004E4FDB"/>
    <w:rsid w:val="004E59C4"/>
    <w:rsid w:val="004E5F81"/>
    <w:rsid w:val="004E605A"/>
    <w:rsid w:val="004E64AF"/>
    <w:rsid w:val="004F1933"/>
    <w:rsid w:val="004F2698"/>
    <w:rsid w:val="004F3573"/>
    <w:rsid w:val="004F3F29"/>
    <w:rsid w:val="004F5988"/>
    <w:rsid w:val="004F59C4"/>
    <w:rsid w:val="004F69A0"/>
    <w:rsid w:val="004F6A78"/>
    <w:rsid w:val="004F7260"/>
    <w:rsid w:val="004F7315"/>
    <w:rsid w:val="00500754"/>
    <w:rsid w:val="005019A1"/>
    <w:rsid w:val="005022D3"/>
    <w:rsid w:val="0050313D"/>
    <w:rsid w:val="00504929"/>
    <w:rsid w:val="00505197"/>
    <w:rsid w:val="005053AC"/>
    <w:rsid w:val="0050641E"/>
    <w:rsid w:val="005064A9"/>
    <w:rsid w:val="005064AD"/>
    <w:rsid w:val="0050786E"/>
    <w:rsid w:val="00512C0B"/>
    <w:rsid w:val="00515947"/>
    <w:rsid w:val="00516768"/>
    <w:rsid w:val="00516E37"/>
    <w:rsid w:val="00520E6A"/>
    <w:rsid w:val="005233D1"/>
    <w:rsid w:val="00523701"/>
    <w:rsid w:val="00523753"/>
    <w:rsid w:val="0052751A"/>
    <w:rsid w:val="005320B4"/>
    <w:rsid w:val="00533C25"/>
    <w:rsid w:val="0053490A"/>
    <w:rsid w:val="00537019"/>
    <w:rsid w:val="00537B26"/>
    <w:rsid w:val="00540961"/>
    <w:rsid w:val="00541E1D"/>
    <w:rsid w:val="005421B0"/>
    <w:rsid w:val="0054296D"/>
    <w:rsid w:val="00543790"/>
    <w:rsid w:val="00545F37"/>
    <w:rsid w:val="0054645D"/>
    <w:rsid w:val="00546FE7"/>
    <w:rsid w:val="0054727D"/>
    <w:rsid w:val="005510EA"/>
    <w:rsid w:val="0055160A"/>
    <w:rsid w:val="0055237D"/>
    <w:rsid w:val="00553F08"/>
    <w:rsid w:val="00554E06"/>
    <w:rsid w:val="00555046"/>
    <w:rsid w:val="005570FD"/>
    <w:rsid w:val="005577D7"/>
    <w:rsid w:val="00562513"/>
    <w:rsid w:val="00563732"/>
    <w:rsid w:val="00564804"/>
    <w:rsid w:val="00565CCD"/>
    <w:rsid w:val="005666BC"/>
    <w:rsid w:val="00566C45"/>
    <w:rsid w:val="0056721E"/>
    <w:rsid w:val="005674BE"/>
    <w:rsid w:val="005700C5"/>
    <w:rsid w:val="0057327A"/>
    <w:rsid w:val="005733C0"/>
    <w:rsid w:val="00575F4F"/>
    <w:rsid w:val="00575F67"/>
    <w:rsid w:val="00576B28"/>
    <w:rsid w:val="00577B3F"/>
    <w:rsid w:val="00577C00"/>
    <w:rsid w:val="00580864"/>
    <w:rsid w:val="005826A0"/>
    <w:rsid w:val="005835FB"/>
    <w:rsid w:val="005849E4"/>
    <w:rsid w:val="00584E00"/>
    <w:rsid w:val="005853BD"/>
    <w:rsid w:val="0058578C"/>
    <w:rsid w:val="0058598B"/>
    <w:rsid w:val="005860C6"/>
    <w:rsid w:val="005868AC"/>
    <w:rsid w:val="00586D1E"/>
    <w:rsid w:val="00587147"/>
    <w:rsid w:val="00590982"/>
    <w:rsid w:val="00593F35"/>
    <w:rsid w:val="00595E45"/>
    <w:rsid w:val="00596E95"/>
    <w:rsid w:val="0059735A"/>
    <w:rsid w:val="005A0B3B"/>
    <w:rsid w:val="005A0EDD"/>
    <w:rsid w:val="005A2417"/>
    <w:rsid w:val="005A3220"/>
    <w:rsid w:val="005A3AD6"/>
    <w:rsid w:val="005A4CD0"/>
    <w:rsid w:val="005A4FC3"/>
    <w:rsid w:val="005B0793"/>
    <w:rsid w:val="005B30C8"/>
    <w:rsid w:val="005B30FF"/>
    <w:rsid w:val="005B441B"/>
    <w:rsid w:val="005B5DBE"/>
    <w:rsid w:val="005C226D"/>
    <w:rsid w:val="005C26E4"/>
    <w:rsid w:val="005C2F33"/>
    <w:rsid w:val="005C4123"/>
    <w:rsid w:val="005C4397"/>
    <w:rsid w:val="005C7CAB"/>
    <w:rsid w:val="005D035F"/>
    <w:rsid w:val="005D06B7"/>
    <w:rsid w:val="005D1269"/>
    <w:rsid w:val="005D3910"/>
    <w:rsid w:val="005D397A"/>
    <w:rsid w:val="005D4010"/>
    <w:rsid w:val="005D6B7F"/>
    <w:rsid w:val="005D7C7B"/>
    <w:rsid w:val="005E0671"/>
    <w:rsid w:val="005E23E9"/>
    <w:rsid w:val="005E3EC8"/>
    <w:rsid w:val="005E4D8B"/>
    <w:rsid w:val="005E50A4"/>
    <w:rsid w:val="005E7E45"/>
    <w:rsid w:val="005E7F83"/>
    <w:rsid w:val="005F05D1"/>
    <w:rsid w:val="005F1175"/>
    <w:rsid w:val="005F1713"/>
    <w:rsid w:val="005F2053"/>
    <w:rsid w:val="005F337F"/>
    <w:rsid w:val="005F3F4E"/>
    <w:rsid w:val="005F4046"/>
    <w:rsid w:val="005F4151"/>
    <w:rsid w:val="005F41CA"/>
    <w:rsid w:val="005F4D0A"/>
    <w:rsid w:val="005F522C"/>
    <w:rsid w:val="005F5995"/>
    <w:rsid w:val="005F6796"/>
    <w:rsid w:val="005F6AD9"/>
    <w:rsid w:val="005F7055"/>
    <w:rsid w:val="005F760C"/>
    <w:rsid w:val="005F7E75"/>
    <w:rsid w:val="0060053D"/>
    <w:rsid w:val="00601494"/>
    <w:rsid w:val="006015E3"/>
    <w:rsid w:val="00602189"/>
    <w:rsid w:val="00602474"/>
    <w:rsid w:val="006053D3"/>
    <w:rsid w:val="0060654B"/>
    <w:rsid w:val="006065FE"/>
    <w:rsid w:val="00606B19"/>
    <w:rsid w:val="00606F01"/>
    <w:rsid w:val="006079B8"/>
    <w:rsid w:val="006079CB"/>
    <w:rsid w:val="00607FD5"/>
    <w:rsid w:val="00610404"/>
    <w:rsid w:val="006104D6"/>
    <w:rsid w:val="00610A31"/>
    <w:rsid w:val="00612A40"/>
    <w:rsid w:val="0061595D"/>
    <w:rsid w:val="00617D1D"/>
    <w:rsid w:val="00620C42"/>
    <w:rsid w:val="006214E0"/>
    <w:rsid w:val="00621C73"/>
    <w:rsid w:val="00623A6A"/>
    <w:rsid w:val="0062476D"/>
    <w:rsid w:val="00626881"/>
    <w:rsid w:val="006313CC"/>
    <w:rsid w:val="00632450"/>
    <w:rsid w:val="00632FC9"/>
    <w:rsid w:val="006344D7"/>
    <w:rsid w:val="006351D0"/>
    <w:rsid w:val="00636D14"/>
    <w:rsid w:val="00640A41"/>
    <w:rsid w:val="00642220"/>
    <w:rsid w:val="006448C9"/>
    <w:rsid w:val="00645D2A"/>
    <w:rsid w:val="00646255"/>
    <w:rsid w:val="006467AE"/>
    <w:rsid w:val="006479E6"/>
    <w:rsid w:val="0065031C"/>
    <w:rsid w:val="00651B07"/>
    <w:rsid w:val="00651EF0"/>
    <w:rsid w:val="00653662"/>
    <w:rsid w:val="0065479F"/>
    <w:rsid w:val="00654DFE"/>
    <w:rsid w:val="00655F7E"/>
    <w:rsid w:val="00657B08"/>
    <w:rsid w:val="00663427"/>
    <w:rsid w:val="00663ACA"/>
    <w:rsid w:val="00665298"/>
    <w:rsid w:val="00665DF0"/>
    <w:rsid w:val="006666F7"/>
    <w:rsid w:val="00666BDA"/>
    <w:rsid w:val="00666DE5"/>
    <w:rsid w:val="00666E94"/>
    <w:rsid w:val="00666F05"/>
    <w:rsid w:val="0066734C"/>
    <w:rsid w:val="00670140"/>
    <w:rsid w:val="00670ABB"/>
    <w:rsid w:val="006730EB"/>
    <w:rsid w:val="006746DE"/>
    <w:rsid w:val="00675090"/>
    <w:rsid w:val="006760F5"/>
    <w:rsid w:val="00677761"/>
    <w:rsid w:val="00683155"/>
    <w:rsid w:val="0068387D"/>
    <w:rsid w:val="00686C7D"/>
    <w:rsid w:val="00687E69"/>
    <w:rsid w:val="006903D4"/>
    <w:rsid w:val="00691850"/>
    <w:rsid w:val="00691B78"/>
    <w:rsid w:val="00694807"/>
    <w:rsid w:val="006956AC"/>
    <w:rsid w:val="0069587E"/>
    <w:rsid w:val="00696544"/>
    <w:rsid w:val="006977F2"/>
    <w:rsid w:val="006A240C"/>
    <w:rsid w:val="006A42A4"/>
    <w:rsid w:val="006A5777"/>
    <w:rsid w:val="006A7B14"/>
    <w:rsid w:val="006A7B5E"/>
    <w:rsid w:val="006B10EC"/>
    <w:rsid w:val="006B1F74"/>
    <w:rsid w:val="006B64BD"/>
    <w:rsid w:val="006B6FD0"/>
    <w:rsid w:val="006B71B5"/>
    <w:rsid w:val="006C28FE"/>
    <w:rsid w:val="006C34D7"/>
    <w:rsid w:val="006C4240"/>
    <w:rsid w:val="006C43F6"/>
    <w:rsid w:val="006C6D1C"/>
    <w:rsid w:val="006D20B6"/>
    <w:rsid w:val="006D27D1"/>
    <w:rsid w:val="006D34F7"/>
    <w:rsid w:val="006D39E4"/>
    <w:rsid w:val="006D4884"/>
    <w:rsid w:val="006D4FD7"/>
    <w:rsid w:val="006D72BA"/>
    <w:rsid w:val="006D777A"/>
    <w:rsid w:val="006E0D58"/>
    <w:rsid w:val="006E2A2F"/>
    <w:rsid w:val="006E3BAD"/>
    <w:rsid w:val="006E4693"/>
    <w:rsid w:val="006E626A"/>
    <w:rsid w:val="006E6696"/>
    <w:rsid w:val="006E6E22"/>
    <w:rsid w:val="006F211F"/>
    <w:rsid w:val="006F2557"/>
    <w:rsid w:val="006F2F80"/>
    <w:rsid w:val="006F690C"/>
    <w:rsid w:val="006F6AB9"/>
    <w:rsid w:val="006F6FD7"/>
    <w:rsid w:val="006F779F"/>
    <w:rsid w:val="006F7C6D"/>
    <w:rsid w:val="0070187B"/>
    <w:rsid w:val="00702D66"/>
    <w:rsid w:val="00703267"/>
    <w:rsid w:val="007058A2"/>
    <w:rsid w:val="00710FDE"/>
    <w:rsid w:val="007139D3"/>
    <w:rsid w:val="00715A93"/>
    <w:rsid w:val="00716F1B"/>
    <w:rsid w:val="0071769F"/>
    <w:rsid w:val="0072174E"/>
    <w:rsid w:val="00722B19"/>
    <w:rsid w:val="00724762"/>
    <w:rsid w:val="00725ED4"/>
    <w:rsid w:val="007267F6"/>
    <w:rsid w:val="007325D8"/>
    <w:rsid w:val="00732749"/>
    <w:rsid w:val="00733B05"/>
    <w:rsid w:val="00736952"/>
    <w:rsid w:val="0073698E"/>
    <w:rsid w:val="00737E6D"/>
    <w:rsid w:val="0074004E"/>
    <w:rsid w:val="00740659"/>
    <w:rsid w:val="00740AA3"/>
    <w:rsid w:val="00741C5C"/>
    <w:rsid w:val="00741E6B"/>
    <w:rsid w:val="00745705"/>
    <w:rsid w:val="00746DC1"/>
    <w:rsid w:val="007473E0"/>
    <w:rsid w:val="00747B90"/>
    <w:rsid w:val="0075009A"/>
    <w:rsid w:val="0075081C"/>
    <w:rsid w:val="00750BD3"/>
    <w:rsid w:val="00750ED9"/>
    <w:rsid w:val="00751FA8"/>
    <w:rsid w:val="007549C4"/>
    <w:rsid w:val="007564AB"/>
    <w:rsid w:val="007578D8"/>
    <w:rsid w:val="00761650"/>
    <w:rsid w:val="007627CD"/>
    <w:rsid w:val="00762B4B"/>
    <w:rsid w:val="0076573A"/>
    <w:rsid w:val="00765E98"/>
    <w:rsid w:val="00766F8D"/>
    <w:rsid w:val="00767212"/>
    <w:rsid w:val="00767763"/>
    <w:rsid w:val="00767BDF"/>
    <w:rsid w:val="0077240B"/>
    <w:rsid w:val="00772E6F"/>
    <w:rsid w:val="00774FE7"/>
    <w:rsid w:val="00776B15"/>
    <w:rsid w:val="00777EEE"/>
    <w:rsid w:val="0078097B"/>
    <w:rsid w:val="007812E7"/>
    <w:rsid w:val="0078214F"/>
    <w:rsid w:val="00782185"/>
    <w:rsid w:val="00783DEC"/>
    <w:rsid w:val="00786B5D"/>
    <w:rsid w:val="00786E00"/>
    <w:rsid w:val="00787682"/>
    <w:rsid w:val="00787768"/>
    <w:rsid w:val="00791E28"/>
    <w:rsid w:val="00792C12"/>
    <w:rsid w:val="007931D1"/>
    <w:rsid w:val="00795436"/>
    <w:rsid w:val="00795A07"/>
    <w:rsid w:val="00795AC9"/>
    <w:rsid w:val="007A1B49"/>
    <w:rsid w:val="007A2E17"/>
    <w:rsid w:val="007A324F"/>
    <w:rsid w:val="007A352E"/>
    <w:rsid w:val="007A3A27"/>
    <w:rsid w:val="007A3B87"/>
    <w:rsid w:val="007A53A8"/>
    <w:rsid w:val="007A79BC"/>
    <w:rsid w:val="007B0E00"/>
    <w:rsid w:val="007B0E49"/>
    <w:rsid w:val="007B215C"/>
    <w:rsid w:val="007B288C"/>
    <w:rsid w:val="007B2D24"/>
    <w:rsid w:val="007B344F"/>
    <w:rsid w:val="007B3A9D"/>
    <w:rsid w:val="007B3CDD"/>
    <w:rsid w:val="007B50D1"/>
    <w:rsid w:val="007B5395"/>
    <w:rsid w:val="007B57D9"/>
    <w:rsid w:val="007B644F"/>
    <w:rsid w:val="007B7191"/>
    <w:rsid w:val="007C06CB"/>
    <w:rsid w:val="007C095B"/>
    <w:rsid w:val="007C09EB"/>
    <w:rsid w:val="007C2849"/>
    <w:rsid w:val="007C425A"/>
    <w:rsid w:val="007C51C3"/>
    <w:rsid w:val="007C6035"/>
    <w:rsid w:val="007C6A34"/>
    <w:rsid w:val="007C7F5F"/>
    <w:rsid w:val="007D0AF3"/>
    <w:rsid w:val="007D10F3"/>
    <w:rsid w:val="007D238A"/>
    <w:rsid w:val="007D285C"/>
    <w:rsid w:val="007D3045"/>
    <w:rsid w:val="007D3155"/>
    <w:rsid w:val="007D3541"/>
    <w:rsid w:val="007D40AC"/>
    <w:rsid w:val="007D4FB3"/>
    <w:rsid w:val="007D5881"/>
    <w:rsid w:val="007D67C5"/>
    <w:rsid w:val="007E0BD3"/>
    <w:rsid w:val="007E1A6D"/>
    <w:rsid w:val="007E3993"/>
    <w:rsid w:val="007E3E9A"/>
    <w:rsid w:val="007E415A"/>
    <w:rsid w:val="007E42E2"/>
    <w:rsid w:val="007E5321"/>
    <w:rsid w:val="007F067E"/>
    <w:rsid w:val="007F69CB"/>
    <w:rsid w:val="007F6F8C"/>
    <w:rsid w:val="007F71CA"/>
    <w:rsid w:val="007F76A3"/>
    <w:rsid w:val="0080176B"/>
    <w:rsid w:val="00803F0F"/>
    <w:rsid w:val="00805A6B"/>
    <w:rsid w:val="00807BDD"/>
    <w:rsid w:val="008119BD"/>
    <w:rsid w:val="00811EA4"/>
    <w:rsid w:val="00812CF9"/>
    <w:rsid w:val="00813130"/>
    <w:rsid w:val="0081691B"/>
    <w:rsid w:val="00816BB1"/>
    <w:rsid w:val="00817776"/>
    <w:rsid w:val="00820034"/>
    <w:rsid w:val="008204D8"/>
    <w:rsid w:val="00821788"/>
    <w:rsid w:val="00821F5A"/>
    <w:rsid w:val="008231D7"/>
    <w:rsid w:val="00825081"/>
    <w:rsid w:val="00826AF8"/>
    <w:rsid w:val="008272C3"/>
    <w:rsid w:val="00831BF2"/>
    <w:rsid w:val="00832905"/>
    <w:rsid w:val="00833759"/>
    <w:rsid w:val="00833EE4"/>
    <w:rsid w:val="0083601F"/>
    <w:rsid w:val="00836047"/>
    <w:rsid w:val="008368C0"/>
    <w:rsid w:val="00836EE9"/>
    <w:rsid w:val="00840544"/>
    <w:rsid w:val="00842BEF"/>
    <w:rsid w:val="008435F2"/>
    <w:rsid w:val="00844382"/>
    <w:rsid w:val="00847C43"/>
    <w:rsid w:val="00850085"/>
    <w:rsid w:val="008508A4"/>
    <w:rsid w:val="00850A7D"/>
    <w:rsid w:val="00853CA4"/>
    <w:rsid w:val="00853F1C"/>
    <w:rsid w:val="00854D4E"/>
    <w:rsid w:val="008578ED"/>
    <w:rsid w:val="00860FE2"/>
    <w:rsid w:val="0086240D"/>
    <w:rsid w:val="00862BD0"/>
    <w:rsid w:val="00862D68"/>
    <w:rsid w:val="00862D86"/>
    <w:rsid w:val="0086481A"/>
    <w:rsid w:val="00866078"/>
    <w:rsid w:val="008702A3"/>
    <w:rsid w:val="00871077"/>
    <w:rsid w:val="00871D82"/>
    <w:rsid w:val="008750AE"/>
    <w:rsid w:val="008760D6"/>
    <w:rsid w:val="00881A68"/>
    <w:rsid w:val="00884592"/>
    <w:rsid w:val="008853BD"/>
    <w:rsid w:val="00885851"/>
    <w:rsid w:val="00885970"/>
    <w:rsid w:val="008860C9"/>
    <w:rsid w:val="00886881"/>
    <w:rsid w:val="00886B00"/>
    <w:rsid w:val="00890300"/>
    <w:rsid w:val="008914BD"/>
    <w:rsid w:val="0089254B"/>
    <w:rsid w:val="00893162"/>
    <w:rsid w:val="00894CF8"/>
    <w:rsid w:val="008954C2"/>
    <w:rsid w:val="008961AE"/>
    <w:rsid w:val="008A0713"/>
    <w:rsid w:val="008A10E4"/>
    <w:rsid w:val="008A2056"/>
    <w:rsid w:val="008A279A"/>
    <w:rsid w:val="008A3BDE"/>
    <w:rsid w:val="008A462A"/>
    <w:rsid w:val="008A510A"/>
    <w:rsid w:val="008A54F5"/>
    <w:rsid w:val="008A61AA"/>
    <w:rsid w:val="008A6AF0"/>
    <w:rsid w:val="008B07F9"/>
    <w:rsid w:val="008B12DA"/>
    <w:rsid w:val="008B1EEF"/>
    <w:rsid w:val="008B3B20"/>
    <w:rsid w:val="008B4ADA"/>
    <w:rsid w:val="008B5075"/>
    <w:rsid w:val="008B5A24"/>
    <w:rsid w:val="008C058D"/>
    <w:rsid w:val="008C0FDA"/>
    <w:rsid w:val="008C1517"/>
    <w:rsid w:val="008C25BB"/>
    <w:rsid w:val="008C3DA8"/>
    <w:rsid w:val="008C4020"/>
    <w:rsid w:val="008C6F34"/>
    <w:rsid w:val="008C7F23"/>
    <w:rsid w:val="008D0D0C"/>
    <w:rsid w:val="008D1918"/>
    <w:rsid w:val="008D1C9A"/>
    <w:rsid w:val="008D35D9"/>
    <w:rsid w:val="008D43B0"/>
    <w:rsid w:val="008D6D84"/>
    <w:rsid w:val="008D6F3D"/>
    <w:rsid w:val="008D7CD5"/>
    <w:rsid w:val="008D7EA3"/>
    <w:rsid w:val="008E00FD"/>
    <w:rsid w:val="008E0912"/>
    <w:rsid w:val="008E1B51"/>
    <w:rsid w:val="008E26E8"/>
    <w:rsid w:val="008E4C7E"/>
    <w:rsid w:val="008E6351"/>
    <w:rsid w:val="008F06FB"/>
    <w:rsid w:val="008F1494"/>
    <w:rsid w:val="008F2674"/>
    <w:rsid w:val="008F36C1"/>
    <w:rsid w:val="008F52E9"/>
    <w:rsid w:val="008F7D7F"/>
    <w:rsid w:val="00900270"/>
    <w:rsid w:val="00900F86"/>
    <w:rsid w:val="00901D52"/>
    <w:rsid w:val="00905C24"/>
    <w:rsid w:val="00907198"/>
    <w:rsid w:val="00907DAD"/>
    <w:rsid w:val="00907E37"/>
    <w:rsid w:val="00910C09"/>
    <w:rsid w:val="00913581"/>
    <w:rsid w:val="0092194A"/>
    <w:rsid w:val="00922D2A"/>
    <w:rsid w:val="00922D2E"/>
    <w:rsid w:val="009231A3"/>
    <w:rsid w:val="00923A09"/>
    <w:rsid w:val="00924613"/>
    <w:rsid w:val="00924929"/>
    <w:rsid w:val="009253AC"/>
    <w:rsid w:val="0092676D"/>
    <w:rsid w:val="009278D4"/>
    <w:rsid w:val="00927A9E"/>
    <w:rsid w:val="00930BF1"/>
    <w:rsid w:val="00932BB5"/>
    <w:rsid w:val="00933529"/>
    <w:rsid w:val="009350FF"/>
    <w:rsid w:val="00935F77"/>
    <w:rsid w:val="009367A0"/>
    <w:rsid w:val="00937A42"/>
    <w:rsid w:val="009433B8"/>
    <w:rsid w:val="00943509"/>
    <w:rsid w:val="00943589"/>
    <w:rsid w:val="00943F70"/>
    <w:rsid w:val="00944FDA"/>
    <w:rsid w:val="00945A8A"/>
    <w:rsid w:val="00947025"/>
    <w:rsid w:val="0094D695"/>
    <w:rsid w:val="00950AE1"/>
    <w:rsid w:val="0095139C"/>
    <w:rsid w:val="009513B0"/>
    <w:rsid w:val="009527E0"/>
    <w:rsid w:val="00952C22"/>
    <w:rsid w:val="00953DCD"/>
    <w:rsid w:val="00954BA5"/>
    <w:rsid w:val="00955D15"/>
    <w:rsid w:val="0096016E"/>
    <w:rsid w:val="00960753"/>
    <w:rsid w:val="00962755"/>
    <w:rsid w:val="00962B33"/>
    <w:rsid w:val="0096427A"/>
    <w:rsid w:val="00965D36"/>
    <w:rsid w:val="0096766F"/>
    <w:rsid w:val="00967DC9"/>
    <w:rsid w:val="00971400"/>
    <w:rsid w:val="00973324"/>
    <w:rsid w:val="009736D1"/>
    <w:rsid w:val="009736E9"/>
    <w:rsid w:val="00975790"/>
    <w:rsid w:val="00975F50"/>
    <w:rsid w:val="00976E32"/>
    <w:rsid w:val="00977895"/>
    <w:rsid w:val="00977FD3"/>
    <w:rsid w:val="00982B8F"/>
    <w:rsid w:val="00983560"/>
    <w:rsid w:val="00984131"/>
    <w:rsid w:val="00986AB3"/>
    <w:rsid w:val="009909F4"/>
    <w:rsid w:val="0099203E"/>
    <w:rsid w:val="009936D1"/>
    <w:rsid w:val="00993A36"/>
    <w:rsid w:val="0099490A"/>
    <w:rsid w:val="00994BAF"/>
    <w:rsid w:val="009957E9"/>
    <w:rsid w:val="00995999"/>
    <w:rsid w:val="00995E44"/>
    <w:rsid w:val="00997440"/>
    <w:rsid w:val="009A08ED"/>
    <w:rsid w:val="009A1013"/>
    <w:rsid w:val="009A1146"/>
    <w:rsid w:val="009A1D01"/>
    <w:rsid w:val="009A2A99"/>
    <w:rsid w:val="009A2CC3"/>
    <w:rsid w:val="009A3300"/>
    <w:rsid w:val="009A4850"/>
    <w:rsid w:val="009A5070"/>
    <w:rsid w:val="009A5561"/>
    <w:rsid w:val="009A7E88"/>
    <w:rsid w:val="009B0CE5"/>
    <w:rsid w:val="009B3B9A"/>
    <w:rsid w:val="009B3C0D"/>
    <w:rsid w:val="009B3D3E"/>
    <w:rsid w:val="009B3FD5"/>
    <w:rsid w:val="009B4735"/>
    <w:rsid w:val="009B5AD7"/>
    <w:rsid w:val="009B606A"/>
    <w:rsid w:val="009B644D"/>
    <w:rsid w:val="009B6FB6"/>
    <w:rsid w:val="009B7692"/>
    <w:rsid w:val="009C09C3"/>
    <w:rsid w:val="009C0FC2"/>
    <w:rsid w:val="009C1306"/>
    <w:rsid w:val="009C1371"/>
    <w:rsid w:val="009C4B0E"/>
    <w:rsid w:val="009C4F19"/>
    <w:rsid w:val="009C4F59"/>
    <w:rsid w:val="009C56DD"/>
    <w:rsid w:val="009C5B86"/>
    <w:rsid w:val="009C5F5E"/>
    <w:rsid w:val="009D1675"/>
    <w:rsid w:val="009D2F77"/>
    <w:rsid w:val="009D3229"/>
    <w:rsid w:val="009D7E3A"/>
    <w:rsid w:val="009E0BD7"/>
    <w:rsid w:val="009E0CBC"/>
    <w:rsid w:val="009E1B38"/>
    <w:rsid w:val="009E2326"/>
    <w:rsid w:val="009E2653"/>
    <w:rsid w:val="009E327A"/>
    <w:rsid w:val="009E3717"/>
    <w:rsid w:val="009E3C62"/>
    <w:rsid w:val="009E3DF0"/>
    <w:rsid w:val="009E4068"/>
    <w:rsid w:val="009E613A"/>
    <w:rsid w:val="009E61D7"/>
    <w:rsid w:val="009E66E8"/>
    <w:rsid w:val="009E6CA6"/>
    <w:rsid w:val="009E762E"/>
    <w:rsid w:val="009E787A"/>
    <w:rsid w:val="009E7F55"/>
    <w:rsid w:val="009F3D29"/>
    <w:rsid w:val="009F3D84"/>
    <w:rsid w:val="009F4AD4"/>
    <w:rsid w:val="009F5863"/>
    <w:rsid w:val="009F679D"/>
    <w:rsid w:val="00A00793"/>
    <w:rsid w:val="00A00A66"/>
    <w:rsid w:val="00A01272"/>
    <w:rsid w:val="00A01B02"/>
    <w:rsid w:val="00A01DE3"/>
    <w:rsid w:val="00A02907"/>
    <w:rsid w:val="00A02A48"/>
    <w:rsid w:val="00A02E63"/>
    <w:rsid w:val="00A07960"/>
    <w:rsid w:val="00A10795"/>
    <w:rsid w:val="00A11857"/>
    <w:rsid w:val="00A1189A"/>
    <w:rsid w:val="00A11FD7"/>
    <w:rsid w:val="00A13024"/>
    <w:rsid w:val="00A13A0B"/>
    <w:rsid w:val="00A146D6"/>
    <w:rsid w:val="00A15358"/>
    <w:rsid w:val="00A17DB0"/>
    <w:rsid w:val="00A17F55"/>
    <w:rsid w:val="00A203ED"/>
    <w:rsid w:val="00A21006"/>
    <w:rsid w:val="00A2180E"/>
    <w:rsid w:val="00A232F7"/>
    <w:rsid w:val="00A23AC1"/>
    <w:rsid w:val="00A244C9"/>
    <w:rsid w:val="00A24774"/>
    <w:rsid w:val="00A25578"/>
    <w:rsid w:val="00A27B8F"/>
    <w:rsid w:val="00A30EC7"/>
    <w:rsid w:val="00A33634"/>
    <w:rsid w:val="00A34275"/>
    <w:rsid w:val="00A367F3"/>
    <w:rsid w:val="00A371F3"/>
    <w:rsid w:val="00A37CA1"/>
    <w:rsid w:val="00A408B9"/>
    <w:rsid w:val="00A40EDF"/>
    <w:rsid w:val="00A4105F"/>
    <w:rsid w:val="00A4200D"/>
    <w:rsid w:val="00A44785"/>
    <w:rsid w:val="00A45D55"/>
    <w:rsid w:val="00A46410"/>
    <w:rsid w:val="00A47175"/>
    <w:rsid w:val="00A47A49"/>
    <w:rsid w:val="00A5003D"/>
    <w:rsid w:val="00A51C67"/>
    <w:rsid w:val="00A51D25"/>
    <w:rsid w:val="00A523C2"/>
    <w:rsid w:val="00A54739"/>
    <w:rsid w:val="00A560EF"/>
    <w:rsid w:val="00A57EDE"/>
    <w:rsid w:val="00A60879"/>
    <w:rsid w:val="00A60D56"/>
    <w:rsid w:val="00A614FF"/>
    <w:rsid w:val="00A61A32"/>
    <w:rsid w:val="00A6254B"/>
    <w:rsid w:val="00A62A2C"/>
    <w:rsid w:val="00A632CB"/>
    <w:rsid w:val="00A63A58"/>
    <w:rsid w:val="00A649A3"/>
    <w:rsid w:val="00A651C9"/>
    <w:rsid w:val="00A66CD7"/>
    <w:rsid w:val="00A67B92"/>
    <w:rsid w:val="00A71322"/>
    <w:rsid w:val="00A73CE0"/>
    <w:rsid w:val="00A750D1"/>
    <w:rsid w:val="00A7530F"/>
    <w:rsid w:val="00A76009"/>
    <w:rsid w:val="00A76C28"/>
    <w:rsid w:val="00A77F7B"/>
    <w:rsid w:val="00A810CD"/>
    <w:rsid w:val="00A8233C"/>
    <w:rsid w:val="00A8234A"/>
    <w:rsid w:val="00A825D6"/>
    <w:rsid w:val="00A82AD9"/>
    <w:rsid w:val="00A82B39"/>
    <w:rsid w:val="00A82DDA"/>
    <w:rsid w:val="00A82F38"/>
    <w:rsid w:val="00A83CA0"/>
    <w:rsid w:val="00A83D8C"/>
    <w:rsid w:val="00A842B9"/>
    <w:rsid w:val="00A84B3E"/>
    <w:rsid w:val="00A84DBC"/>
    <w:rsid w:val="00A85439"/>
    <w:rsid w:val="00A8651F"/>
    <w:rsid w:val="00A87B52"/>
    <w:rsid w:val="00A92259"/>
    <w:rsid w:val="00A9612B"/>
    <w:rsid w:val="00A96137"/>
    <w:rsid w:val="00AA1302"/>
    <w:rsid w:val="00AA1B52"/>
    <w:rsid w:val="00AA33BD"/>
    <w:rsid w:val="00AA39C8"/>
    <w:rsid w:val="00AA50E1"/>
    <w:rsid w:val="00AA5B12"/>
    <w:rsid w:val="00AA6C41"/>
    <w:rsid w:val="00AA731F"/>
    <w:rsid w:val="00AA7F64"/>
    <w:rsid w:val="00AB03C2"/>
    <w:rsid w:val="00AB0BD5"/>
    <w:rsid w:val="00AB26A2"/>
    <w:rsid w:val="00AB38F1"/>
    <w:rsid w:val="00AB4300"/>
    <w:rsid w:val="00AB4A56"/>
    <w:rsid w:val="00AB4C53"/>
    <w:rsid w:val="00AB75B7"/>
    <w:rsid w:val="00AB792E"/>
    <w:rsid w:val="00AB7AC4"/>
    <w:rsid w:val="00AB7EB1"/>
    <w:rsid w:val="00AC0CC8"/>
    <w:rsid w:val="00AC1F4F"/>
    <w:rsid w:val="00AC26AB"/>
    <w:rsid w:val="00AC29D4"/>
    <w:rsid w:val="00AC3FC4"/>
    <w:rsid w:val="00AC41C6"/>
    <w:rsid w:val="00AC4EFD"/>
    <w:rsid w:val="00AC5A94"/>
    <w:rsid w:val="00AC724A"/>
    <w:rsid w:val="00AC75E4"/>
    <w:rsid w:val="00AD02F5"/>
    <w:rsid w:val="00AD0D22"/>
    <w:rsid w:val="00AD152C"/>
    <w:rsid w:val="00AD1A68"/>
    <w:rsid w:val="00AD3304"/>
    <w:rsid w:val="00AD3317"/>
    <w:rsid w:val="00AD417C"/>
    <w:rsid w:val="00AD4BED"/>
    <w:rsid w:val="00AD69B4"/>
    <w:rsid w:val="00AD6CF5"/>
    <w:rsid w:val="00AD7182"/>
    <w:rsid w:val="00AE0468"/>
    <w:rsid w:val="00AE0A77"/>
    <w:rsid w:val="00AE0AB9"/>
    <w:rsid w:val="00AE2A1F"/>
    <w:rsid w:val="00AE3463"/>
    <w:rsid w:val="00AE4A4A"/>
    <w:rsid w:val="00AE506B"/>
    <w:rsid w:val="00AE5FDA"/>
    <w:rsid w:val="00AE7482"/>
    <w:rsid w:val="00AE7767"/>
    <w:rsid w:val="00AE7E57"/>
    <w:rsid w:val="00AF0042"/>
    <w:rsid w:val="00AF0245"/>
    <w:rsid w:val="00AF20D0"/>
    <w:rsid w:val="00AF55E7"/>
    <w:rsid w:val="00AF74C6"/>
    <w:rsid w:val="00AF7D6A"/>
    <w:rsid w:val="00B002A7"/>
    <w:rsid w:val="00B01870"/>
    <w:rsid w:val="00B01A0F"/>
    <w:rsid w:val="00B024FC"/>
    <w:rsid w:val="00B0387C"/>
    <w:rsid w:val="00B03F00"/>
    <w:rsid w:val="00B044B9"/>
    <w:rsid w:val="00B04710"/>
    <w:rsid w:val="00B05AE4"/>
    <w:rsid w:val="00B05F96"/>
    <w:rsid w:val="00B10336"/>
    <w:rsid w:val="00B103DC"/>
    <w:rsid w:val="00B12C4E"/>
    <w:rsid w:val="00B12C59"/>
    <w:rsid w:val="00B13009"/>
    <w:rsid w:val="00B13800"/>
    <w:rsid w:val="00B14F38"/>
    <w:rsid w:val="00B15396"/>
    <w:rsid w:val="00B15A3D"/>
    <w:rsid w:val="00B15E89"/>
    <w:rsid w:val="00B15EC0"/>
    <w:rsid w:val="00B16653"/>
    <w:rsid w:val="00B20682"/>
    <w:rsid w:val="00B20775"/>
    <w:rsid w:val="00B21814"/>
    <w:rsid w:val="00B223C4"/>
    <w:rsid w:val="00B23E8A"/>
    <w:rsid w:val="00B256BF"/>
    <w:rsid w:val="00B261F6"/>
    <w:rsid w:val="00B30912"/>
    <w:rsid w:val="00B30B75"/>
    <w:rsid w:val="00B30CBD"/>
    <w:rsid w:val="00B30E1F"/>
    <w:rsid w:val="00B31731"/>
    <w:rsid w:val="00B31B88"/>
    <w:rsid w:val="00B326A6"/>
    <w:rsid w:val="00B3294C"/>
    <w:rsid w:val="00B32B4E"/>
    <w:rsid w:val="00B34123"/>
    <w:rsid w:val="00B347D8"/>
    <w:rsid w:val="00B36F66"/>
    <w:rsid w:val="00B41103"/>
    <w:rsid w:val="00B41DA8"/>
    <w:rsid w:val="00B420AA"/>
    <w:rsid w:val="00B431EC"/>
    <w:rsid w:val="00B46DF4"/>
    <w:rsid w:val="00B476EC"/>
    <w:rsid w:val="00B51829"/>
    <w:rsid w:val="00B54F7A"/>
    <w:rsid w:val="00B55767"/>
    <w:rsid w:val="00B56239"/>
    <w:rsid w:val="00B56459"/>
    <w:rsid w:val="00B567E5"/>
    <w:rsid w:val="00B56862"/>
    <w:rsid w:val="00B56957"/>
    <w:rsid w:val="00B56EAD"/>
    <w:rsid w:val="00B574DB"/>
    <w:rsid w:val="00B60FE7"/>
    <w:rsid w:val="00B61347"/>
    <w:rsid w:val="00B61563"/>
    <w:rsid w:val="00B63301"/>
    <w:rsid w:val="00B63720"/>
    <w:rsid w:val="00B656F4"/>
    <w:rsid w:val="00B65FCF"/>
    <w:rsid w:val="00B67219"/>
    <w:rsid w:val="00B67C06"/>
    <w:rsid w:val="00B707DA"/>
    <w:rsid w:val="00B708AF"/>
    <w:rsid w:val="00B7191A"/>
    <w:rsid w:val="00B73C91"/>
    <w:rsid w:val="00B75E9A"/>
    <w:rsid w:val="00B77427"/>
    <w:rsid w:val="00B80746"/>
    <w:rsid w:val="00B80B83"/>
    <w:rsid w:val="00B817A6"/>
    <w:rsid w:val="00B828EE"/>
    <w:rsid w:val="00B82D83"/>
    <w:rsid w:val="00B8442D"/>
    <w:rsid w:val="00B86058"/>
    <w:rsid w:val="00B866BF"/>
    <w:rsid w:val="00B92A6D"/>
    <w:rsid w:val="00B94630"/>
    <w:rsid w:val="00B94719"/>
    <w:rsid w:val="00B94C81"/>
    <w:rsid w:val="00B9552F"/>
    <w:rsid w:val="00B97B1D"/>
    <w:rsid w:val="00BA1183"/>
    <w:rsid w:val="00BA368A"/>
    <w:rsid w:val="00BA43AB"/>
    <w:rsid w:val="00BA44AD"/>
    <w:rsid w:val="00BA5EB1"/>
    <w:rsid w:val="00BA64AD"/>
    <w:rsid w:val="00BA732C"/>
    <w:rsid w:val="00BA797D"/>
    <w:rsid w:val="00BB144F"/>
    <w:rsid w:val="00BB20F6"/>
    <w:rsid w:val="00BB4E13"/>
    <w:rsid w:val="00BB6333"/>
    <w:rsid w:val="00BB6623"/>
    <w:rsid w:val="00BB7304"/>
    <w:rsid w:val="00BB7C66"/>
    <w:rsid w:val="00BB7FA8"/>
    <w:rsid w:val="00BB7FDE"/>
    <w:rsid w:val="00BC0B63"/>
    <w:rsid w:val="00BC2107"/>
    <w:rsid w:val="00BC2C2D"/>
    <w:rsid w:val="00BC33FE"/>
    <w:rsid w:val="00BC3979"/>
    <w:rsid w:val="00BC3DD5"/>
    <w:rsid w:val="00BC4B05"/>
    <w:rsid w:val="00BC507F"/>
    <w:rsid w:val="00BC58E6"/>
    <w:rsid w:val="00BC5A00"/>
    <w:rsid w:val="00BC79E8"/>
    <w:rsid w:val="00BC7DDA"/>
    <w:rsid w:val="00BD0243"/>
    <w:rsid w:val="00BD0FB5"/>
    <w:rsid w:val="00BD1B2A"/>
    <w:rsid w:val="00BD2221"/>
    <w:rsid w:val="00BD5DAF"/>
    <w:rsid w:val="00BD5E70"/>
    <w:rsid w:val="00BD5E7F"/>
    <w:rsid w:val="00BD62D6"/>
    <w:rsid w:val="00BD79F5"/>
    <w:rsid w:val="00BD7B85"/>
    <w:rsid w:val="00BE1491"/>
    <w:rsid w:val="00BE227B"/>
    <w:rsid w:val="00BE2CF9"/>
    <w:rsid w:val="00BE2D01"/>
    <w:rsid w:val="00BE5F2A"/>
    <w:rsid w:val="00BE61EE"/>
    <w:rsid w:val="00BE77AA"/>
    <w:rsid w:val="00BF154B"/>
    <w:rsid w:val="00BF29EC"/>
    <w:rsid w:val="00BF3314"/>
    <w:rsid w:val="00BF3731"/>
    <w:rsid w:val="00BF4503"/>
    <w:rsid w:val="00BF46E7"/>
    <w:rsid w:val="00BF60CA"/>
    <w:rsid w:val="00BF773F"/>
    <w:rsid w:val="00C0019C"/>
    <w:rsid w:val="00C012F8"/>
    <w:rsid w:val="00C01B37"/>
    <w:rsid w:val="00C0256F"/>
    <w:rsid w:val="00C028F7"/>
    <w:rsid w:val="00C036F2"/>
    <w:rsid w:val="00C03C90"/>
    <w:rsid w:val="00C04852"/>
    <w:rsid w:val="00C04A28"/>
    <w:rsid w:val="00C07948"/>
    <w:rsid w:val="00C07EEE"/>
    <w:rsid w:val="00C1160C"/>
    <w:rsid w:val="00C1221F"/>
    <w:rsid w:val="00C153E7"/>
    <w:rsid w:val="00C15407"/>
    <w:rsid w:val="00C1648C"/>
    <w:rsid w:val="00C20153"/>
    <w:rsid w:val="00C20A95"/>
    <w:rsid w:val="00C2191B"/>
    <w:rsid w:val="00C23FF6"/>
    <w:rsid w:val="00C247FB"/>
    <w:rsid w:val="00C248F8"/>
    <w:rsid w:val="00C255E0"/>
    <w:rsid w:val="00C27330"/>
    <w:rsid w:val="00C27706"/>
    <w:rsid w:val="00C2796B"/>
    <w:rsid w:val="00C27F75"/>
    <w:rsid w:val="00C32D4E"/>
    <w:rsid w:val="00C33287"/>
    <w:rsid w:val="00C35664"/>
    <w:rsid w:val="00C41A3A"/>
    <w:rsid w:val="00C41BB3"/>
    <w:rsid w:val="00C41C82"/>
    <w:rsid w:val="00C42CFC"/>
    <w:rsid w:val="00C42F15"/>
    <w:rsid w:val="00C4307C"/>
    <w:rsid w:val="00C435FF"/>
    <w:rsid w:val="00C43A02"/>
    <w:rsid w:val="00C45E97"/>
    <w:rsid w:val="00C4686E"/>
    <w:rsid w:val="00C46E51"/>
    <w:rsid w:val="00C47130"/>
    <w:rsid w:val="00C511FE"/>
    <w:rsid w:val="00C5167E"/>
    <w:rsid w:val="00C517E9"/>
    <w:rsid w:val="00C523EE"/>
    <w:rsid w:val="00C53839"/>
    <w:rsid w:val="00C556D2"/>
    <w:rsid w:val="00C562B3"/>
    <w:rsid w:val="00C60193"/>
    <w:rsid w:val="00C61A97"/>
    <w:rsid w:val="00C62DC2"/>
    <w:rsid w:val="00C63A16"/>
    <w:rsid w:val="00C6486D"/>
    <w:rsid w:val="00C67205"/>
    <w:rsid w:val="00C677DE"/>
    <w:rsid w:val="00C7085E"/>
    <w:rsid w:val="00C71226"/>
    <w:rsid w:val="00C71952"/>
    <w:rsid w:val="00C719BE"/>
    <w:rsid w:val="00C71F66"/>
    <w:rsid w:val="00C720A6"/>
    <w:rsid w:val="00C72480"/>
    <w:rsid w:val="00C736CB"/>
    <w:rsid w:val="00C75233"/>
    <w:rsid w:val="00C77709"/>
    <w:rsid w:val="00C77A23"/>
    <w:rsid w:val="00C80750"/>
    <w:rsid w:val="00C80DC8"/>
    <w:rsid w:val="00C81369"/>
    <w:rsid w:val="00C819A3"/>
    <w:rsid w:val="00C82937"/>
    <w:rsid w:val="00C83FCF"/>
    <w:rsid w:val="00C8452F"/>
    <w:rsid w:val="00C8542F"/>
    <w:rsid w:val="00C85C13"/>
    <w:rsid w:val="00C8611D"/>
    <w:rsid w:val="00C864F6"/>
    <w:rsid w:val="00C90D51"/>
    <w:rsid w:val="00C9114D"/>
    <w:rsid w:val="00C93768"/>
    <w:rsid w:val="00C942C3"/>
    <w:rsid w:val="00C94B27"/>
    <w:rsid w:val="00C9730F"/>
    <w:rsid w:val="00C97675"/>
    <w:rsid w:val="00C97B13"/>
    <w:rsid w:val="00CA1E22"/>
    <w:rsid w:val="00CA29F5"/>
    <w:rsid w:val="00CA3409"/>
    <w:rsid w:val="00CA3699"/>
    <w:rsid w:val="00CA4ED6"/>
    <w:rsid w:val="00CA607A"/>
    <w:rsid w:val="00CA6215"/>
    <w:rsid w:val="00CA643D"/>
    <w:rsid w:val="00CA677E"/>
    <w:rsid w:val="00CA7384"/>
    <w:rsid w:val="00CA757A"/>
    <w:rsid w:val="00CA78E8"/>
    <w:rsid w:val="00CB0463"/>
    <w:rsid w:val="00CB11C9"/>
    <w:rsid w:val="00CB1EEF"/>
    <w:rsid w:val="00CB2421"/>
    <w:rsid w:val="00CB45EC"/>
    <w:rsid w:val="00CB5E79"/>
    <w:rsid w:val="00CB6CF3"/>
    <w:rsid w:val="00CC03DF"/>
    <w:rsid w:val="00CC20A0"/>
    <w:rsid w:val="00CC2C58"/>
    <w:rsid w:val="00CC397D"/>
    <w:rsid w:val="00CC3CB8"/>
    <w:rsid w:val="00CC6D9E"/>
    <w:rsid w:val="00CC798D"/>
    <w:rsid w:val="00CD0975"/>
    <w:rsid w:val="00CD136A"/>
    <w:rsid w:val="00CD24EB"/>
    <w:rsid w:val="00CD4327"/>
    <w:rsid w:val="00CD45B5"/>
    <w:rsid w:val="00CD4709"/>
    <w:rsid w:val="00CD4BF7"/>
    <w:rsid w:val="00CD4E51"/>
    <w:rsid w:val="00CD5247"/>
    <w:rsid w:val="00CD5726"/>
    <w:rsid w:val="00CD7235"/>
    <w:rsid w:val="00CD73E3"/>
    <w:rsid w:val="00CE06A8"/>
    <w:rsid w:val="00CE074C"/>
    <w:rsid w:val="00CE1C10"/>
    <w:rsid w:val="00CE2A47"/>
    <w:rsid w:val="00CE3647"/>
    <w:rsid w:val="00CE3F3A"/>
    <w:rsid w:val="00CE4823"/>
    <w:rsid w:val="00CE4DDD"/>
    <w:rsid w:val="00CE6308"/>
    <w:rsid w:val="00CF177B"/>
    <w:rsid w:val="00CF181F"/>
    <w:rsid w:val="00CF21ED"/>
    <w:rsid w:val="00CF2436"/>
    <w:rsid w:val="00CF26BA"/>
    <w:rsid w:val="00CF4A90"/>
    <w:rsid w:val="00CF63DB"/>
    <w:rsid w:val="00D00290"/>
    <w:rsid w:val="00D01A7C"/>
    <w:rsid w:val="00D025B7"/>
    <w:rsid w:val="00D02730"/>
    <w:rsid w:val="00D0570D"/>
    <w:rsid w:val="00D06F63"/>
    <w:rsid w:val="00D073F7"/>
    <w:rsid w:val="00D07979"/>
    <w:rsid w:val="00D11EF7"/>
    <w:rsid w:val="00D134E0"/>
    <w:rsid w:val="00D139E3"/>
    <w:rsid w:val="00D14C6D"/>
    <w:rsid w:val="00D157CC"/>
    <w:rsid w:val="00D167A6"/>
    <w:rsid w:val="00D17239"/>
    <w:rsid w:val="00D20421"/>
    <w:rsid w:val="00D2087B"/>
    <w:rsid w:val="00D21AF8"/>
    <w:rsid w:val="00D21E6D"/>
    <w:rsid w:val="00D235AE"/>
    <w:rsid w:val="00D25DDF"/>
    <w:rsid w:val="00D27276"/>
    <w:rsid w:val="00D272E6"/>
    <w:rsid w:val="00D27A87"/>
    <w:rsid w:val="00D30B22"/>
    <w:rsid w:val="00D30EEA"/>
    <w:rsid w:val="00D31D9F"/>
    <w:rsid w:val="00D332AF"/>
    <w:rsid w:val="00D343AE"/>
    <w:rsid w:val="00D377B6"/>
    <w:rsid w:val="00D41F46"/>
    <w:rsid w:val="00D4375C"/>
    <w:rsid w:val="00D44F44"/>
    <w:rsid w:val="00D463BC"/>
    <w:rsid w:val="00D464E6"/>
    <w:rsid w:val="00D46F58"/>
    <w:rsid w:val="00D4727C"/>
    <w:rsid w:val="00D478B4"/>
    <w:rsid w:val="00D47DF6"/>
    <w:rsid w:val="00D50280"/>
    <w:rsid w:val="00D50B68"/>
    <w:rsid w:val="00D53C08"/>
    <w:rsid w:val="00D54B31"/>
    <w:rsid w:val="00D55A08"/>
    <w:rsid w:val="00D55C05"/>
    <w:rsid w:val="00D55F59"/>
    <w:rsid w:val="00D64790"/>
    <w:rsid w:val="00D64B92"/>
    <w:rsid w:val="00D67B9E"/>
    <w:rsid w:val="00D7167C"/>
    <w:rsid w:val="00D7178C"/>
    <w:rsid w:val="00D71C75"/>
    <w:rsid w:val="00D71D30"/>
    <w:rsid w:val="00D72067"/>
    <w:rsid w:val="00D73B5E"/>
    <w:rsid w:val="00D73C25"/>
    <w:rsid w:val="00D74578"/>
    <w:rsid w:val="00D75546"/>
    <w:rsid w:val="00D764E9"/>
    <w:rsid w:val="00D80B0E"/>
    <w:rsid w:val="00D83AF2"/>
    <w:rsid w:val="00D841C5"/>
    <w:rsid w:val="00D85815"/>
    <w:rsid w:val="00D85D5F"/>
    <w:rsid w:val="00D85F24"/>
    <w:rsid w:val="00D879ED"/>
    <w:rsid w:val="00D908CB"/>
    <w:rsid w:val="00D91AD2"/>
    <w:rsid w:val="00D9322E"/>
    <w:rsid w:val="00D936AA"/>
    <w:rsid w:val="00D9371E"/>
    <w:rsid w:val="00D94836"/>
    <w:rsid w:val="00D96F70"/>
    <w:rsid w:val="00D97681"/>
    <w:rsid w:val="00DA07A7"/>
    <w:rsid w:val="00DA1707"/>
    <w:rsid w:val="00DA1B88"/>
    <w:rsid w:val="00DA400C"/>
    <w:rsid w:val="00DA41AC"/>
    <w:rsid w:val="00DA45EF"/>
    <w:rsid w:val="00DA6A58"/>
    <w:rsid w:val="00DA760C"/>
    <w:rsid w:val="00DB01DC"/>
    <w:rsid w:val="00DB53DB"/>
    <w:rsid w:val="00DB5456"/>
    <w:rsid w:val="00DB59C3"/>
    <w:rsid w:val="00DB6275"/>
    <w:rsid w:val="00DB6514"/>
    <w:rsid w:val="00DB6563"/>
    <w:rsid w:val="00DB6FF8"/>
    <w:rsid w:val="00DB758A"/>
    <w:rsid w:val="00DC0346"/>
    <w:rsid w:val="00DC1102"/>
    <w:rsid w:val="00DC1103"/>
    <w:rsid w:val="00DC4B9C"/>
    <w:rsid w:val="00DC4D67"/>
    <w:rsid w:val="00DC5B70"/>
    <w:rsid w:val="00DC61D3"/>
    <w:rsid w:val="00DC71FB"/>
    <w:rsid w:val="00DD0209"/>
    <w:rsid w:val="00DD126D"/>
    <w:rsid w:val="00DD15F5"/>
    <w:rsid w:val="00DD204B"/>
    <w:rsid w:val="00DD3B74"/>
    <w:rsid w:val="00DD407B"/>
    <w:rsid w:val="00DD5C6D"/>
    <w:rsid w:val="00DD6F27"/>
    <w:rsid w:val="00DD73B8"/>
    <w:rsid w:val="00DD7E55"/>
    <w:rsid w:val="00DE1942"/>
    <w:rsid w:val="00DE29C8"/>
    <w:rsid w:val="00DE357F"/>
    <w:rsid w:val="00DE4C60"/>
    <w:rsid w:val="00DE5104"/>
    <w:rsid w:val="00DF0150"/>
    <w:rsid w:val="00DF1BCD"/>
    <w:rsid w:val="00DF2B4F"/>
    <w:rsid w:val="00DF2BBC"/>
    <w:rsid w:val="00DF3FA1"/>
    <w:rsid w:val="00DF4DAD"/>
    <w:rsid w:val="00DF5581"/>
    <w:rsid w:val="00DF6437"/>
    <w:rsid w:val="00DF73CF"/>
    <w:rsid w:val="00DF77C6"/>
    <w:rsid w:val="00DF784B"/>
    <w:rsid w:val="00DF7E58"/>
    <w:rsid w:val="00E007A6"/>
    <w:rsid w:val="00E01283"/>
    <w:rsid w:val="00E019C9"/>
    <w:rsid w:val="00E03F38"/>
    <w:rsid w:val="00E048B2"/>
    <w:rsid w:val="00E05BF5"/>
    <w:rsid w:val="00E06D44"/>
    <w:rsid w:val="00E07E50"/>
    <w:rsid w:val="00E110C2"/>
    <w:rsid w:val="00E117F2"/>
    <w:rsid w:val="00E126C1"/>
    <w:rsid w:val="00E12AA3"/>
    <w:rsid w:val="00E14002"/>
    <w:rsid w:val="00E143CD"/>
    <w:rsid w:val="00E14993"/>
    <w:rsid w:val="00E14EC5"/>
    <w:rsid w:val="00E15945"/>
    <w:rsid w:val="00E167E5"/>
    <w:rsid w:val="00E1771F"/>
    <w:rsid w:val="00E17A25"/>
    <w:rsid w:val="00E205BA"/>
    <w:rsid w:val="00E21A8F"/>
    <w:rsid w:val="00E227A1"/>
    <w:rsid w:val="00E23F43"/>
    <w:rsid w:val="00E26453"/>
    <w:rsid w:val="00E26956"/>
    <w:rsid w:val="00E26F84"/>
    <w:rsid w:val="00E26FE4"/>
    <w:rsid w:val="00E31B4D"/>
    <w:rsid w:val="00E31F5A"/>
    <w:rsid w:val="00E328BC"/>
    <w:rsid w:val="00E32A9C"/>
    <w:rsid w:val="00E3432E"/>
    <w:rsid w:val="00E34CD2"/>
    <w:rsid w:val="00E35362"/>
    <w:rsid w:val="00E37A4C"/>
    <w:rsid w:val="00E40195"/>
    <w:rsid w:val="00E40A73"/>
    <w:rsid w:val="00E4142F"/>
    <w:rsid w:val="00E42BFF"/>
    <w:rsid w:val="00E43FAA"/>
    <w:rsid w:val="00E4483B"/>
    <w:rsid w:val="00E452A7"/>
    <w:rsid w:val="00E45A33"/>
    <w:rsid w:val="00E47396"/>
    <w:rsid w:val="00E509E0"/>
    <w:rsid w:val="00E53075"/>
    <w:rsid w:val="00E540BD"/>
    <w:rsid w:val="00E54CF9"/>
    <w:rsid w:val="00E54DD0"/>
    <w:rsid w:val="00E5503B"/>
    <w:rsid w:val="00E55D2D"/>
    <w:rsid w:val="00E573CA"/>
    <w:rsid w:val="00E60155"/>
    <w:rsid w:val="00E6163B"/>
    <w:rsid w:val="00E61BA6"/>
    <w:rsid w:val="00E61E59"/>
    <w:rsid w:val="00E622AD"/>
    <w:rsid w:val="00E62853"/>
    <w:rsid w:val="00E63D9D"/>
    <w:rsid w:val="00E64B84"/>
    <w:rsid w:val="00E67D07"/>
    <w:rsid w:val="00E67DE9"/>
    <w:rsid w:val="00E6A922"/>
    <w:rsid w:val="00E71383"/>
    <w:rsid w:val="00E736C0"/>
    <w:rsid w:val="00E74FBA"/>
    <w:rsid w:val="00E75138"/>
    <w:rsid w:val="00E7526C"/>
    <w:rsid w:val="00E75287"/>
    <w:rsid w:val="00E77F3D"/>
    <w:rsid w:val="00E77FE6"/>
    <w:rsid w:val="00E8182D"/>
    <w:rsid w:val="00E82E86"/>
    <w:rsid w:val="00E835C0"/>
    <w:rsid w:val="00E83772"/>
    <w:rsid w:val="00E84FFA"/>
    <w:rsid w:val="00E8602F"/>
    <w:rsid w:val="00E86A1D"/>
    <w:rsid w:val="00E8782E"/>
    <w:rsid w:val="00E907F7"/>
    <w:rsid w:val="00E90B65"/>
    <w:rsid w:val="00E91044"/>
    <w:rsid w:val="00E92120"/>
    <w:rsid w:val="00E92510"/>
    <w:rsid w:val="00E949B2"/>
    <w:rsid w:val="00E94BBA"/>
    <w:rsid w:val="00E95305"/>
    <w:rsid w:val="00E976C6"/>
    <w:rsid w:val="00E97817"/>
    <w:rsid w:val="00E978F0"/>
    <w:rsid w:val="00EA225D"/>
    <w:rsid w:val="00EA23ED"/>
    <w:rsid w:val="00EA25F8"/>
    <w:rsid w:val="00EA51D3"/>
    <w:rsid w:val="00EA5236"/>
    <w:rsid w:val="00EA5B97"/>
    <w:rsid w:val="00EA6637"/>
    <w:rsid w:val="00EB0141"/>
    <w:rsid w:val="00EB0AAB"/>
    <w:rsid w:val="00EB111B"/>
    <w:rsid w:val="00EB2874"/>
    <w:rsid w:val="00EB2B06"/>
    <w:rsid w:val="00EB56F3"/>
    <w:rsid w:val="00EB57A2"/>
    <w:rsid w:val="00EB6D61"/>
    <w:rsid w:val="00EC163D"/>
    <w:rsid w:val="00EC186A"/>
    <w:rsid w:val="00EC1D8E"/>
    <w:rsid w:val="00EC33A1"/>
    <w:rsid w:val="00EC47F0"/>
    <w:rsid w:val="00EC5394"/>
    <w:rsid w:val="00EC5AB5"/>
    <w:rsid w:val="00EC607D"/>
    <w:rsid w:val="00EC65D8"/>
    <w:rsid w:val="00EC7BC4"/>
    <w:rsid w:val="00ED03B2"/>
    <w:rsid w:val="00ED0F0D"/>
    <w:rsid w:val="00ED14E5"/>
    <w:rsid w:val="00ED1580"/>
    <w:rsid w:val="00ED17AC"/>
    <w:rsid w:val="00ED22EF"/>
    <w:rsid w:val="00ED2F19"/>
    <w:rsid w:val="00ED46CC"/>
    <w:rsid w:val="00ED48A5"/>
    <w:rsid w:val="00ED4A83"/>
    <w:rsid w:val="00ED540F"/>
    <w:rsid w:val="00ED69DB"/>
    <w:rsid w:val="00EE4685"/>
    <w:rsid w:val="00EE492E"/>
    <w:rsid w:val="00EE6164"/>
    <w:rsid w:val="00EE6A36"/>
    <w:rsid w:val="00EE704B"/>
    <w:rsid w:val="00EF0405"/>
    <w:rsid w:val="00EF12A6"/>
    <w:rsid w:val="00EF1DBB"/>
    <w:rsid w:val="00EF231D"/>
    <w:rsid w:val="00EF46A9"/>
    <w:rsid w:val="00EF6B0C"/>
    <w:rsid w:val="00EF7573"/>
    <w:rsid w:val="00EF7775"/>
    <w:rsid w:val="00F008E6"/>
    <w:rsid w:val="00F00D86"/>
    <w:rsid w:val="00F00ED3"/>
    <w:rsid w:val="00F0302F"/>
    <w:rsid w:val="00F050C9"/>
    <w:rsid w:val="00F06430"/>
    <w:rsid w:val="00F074C8"/>
    <w:rsid w:val="00F07587"/>
    <w:rsid w:val="00F14CB9"/>
    <w:rsid w:val="00F14D2F"/>
    <w:rsid w:val="00F15507"/>
    <w:rsid w:val="00F161E9"/>
    <w:rsid w:val="00F175CC"/>
    <w:rsid w:val="00F2109F"/>
    <w:rsid w:val="00F21BDA"/>
    <w:rsid w:val="00F21C89"/>
    <w:rsid w:val="00F21F05"/>
    <w:rsid w:val="00F224DE"/>
    <w:rsid w:val="00F24FC8"/>
    <w:rsid w:val="00F250FC"/>
    <w:rsid w:val="00F251B7"/>
    <w:rsid w:val="00F27444"/>
    <w:rsid w:val="00F278F0"/>
    <w:rsid w:val="00F32A60"/>
    <w:rsid w:val="00F33274"/>
    <w:rsid w:val="00F34610"/>
    <w:rsid w:val="00F35DED"/>
    <w:rsid w:val="00F4035B"/>
    <w:rsid w:val="00F42322"/>
    <w:rsid w:val="00F444AF"/>
    <w:rsid w:val="00F4452D"/>
    <w:rsid w:val="00F46111"/>
    <w:rsid w:val="00F50BD8"/>
    <w:rsid w:val="00F52DCE"/>
    <w:rsid w:val="00F53404"/>
    <w:rsid w:val="00F558CC"/>
    <w:rsid w:val="00F56D71"/>
    <w:rsid w:val="00F56D85"/>
    <w:rsid w:val="00F57094"/>
    <w:rsid w:val="00F57205"/>
    <w:rsid w:val="00F61130"/>
    <w:rsid w:val="00F61673"/>
    <w:rsid w:val="00F63BE4"/>
    <w:rsid w:val="00F63E1C"/>
    <w:rsid w:val="00F662C8"/>
    <w:rsid w:val="00F677B3"/>
    <w:rsid w:val="00F67A93"/>
    <w:rsid w:val="00F6F80B"/>
    <w:rsid w:val="00F71B6B"/>
    <w:rsid w:val="00F721C2"/>
    <w:rsid w:val="00F727C0"/>
    <w:rsid w:val="00F72A7D"/>
    <w:rsid w:val="00F73DDB"/>
    <w:rsid w:val="00F749DB"/>
    <w:rsid w:val="00F750E3"/>
    <w:rsid w:val="00F76584"/>
    <w:rsid w:val="00F76A7A"/>
    <w:rsid w:val="00F80731"/>
    <w:rsid w:val="00F80F3E"/>
    <w:rsid w:val="00F813A7"/>
    <w:rsid w:val="00F82976"/>
    <w:rsid w:val="00F83C5E"/>
    <w:rsid w:val="00F84BEE"/>
    <w:rsid w:val="00F85677"/>
    <w:rsid w:val="00F87CE7"/>
    <w:rsid w:val="00F90838"/>
    <w:rsid w:val="00F91CD0"/>
    <w:rsid w:val="00F9341C"/>
    <w:rsid w:val="00F939A8"/>
    <w:rsid w:val="00F958B5"/>
    <w:rsid w:val="00F96576"/>
    <w:rsid w:val="00F968C8"/>
    <w:rsid w:val="00F97D43"/>
    <w:rsid w:val="00FA03CD"/>
    <w:rsid w:val="00FA11FB"/>
    <w:rsid w:val="00FA1E37"/>
    <w:rsid w:val="00FA39E1"/>
    <w:rsid w:val="00FA40FA"/>
    <w:rsid w:val="00FA66A8"/>
    <w:rsid w:val="00FA67B4"/>
    <w:rsid w:val="00FA7B94"/>
    <w:rsid w:val="00FA7DBB"/>
    <w:rsid w:val="00FA7F34"/>
    <w:rsid w:val="00FB0413"/>
    <w:rsid w:val="00FB15C9"/>
    <w:rsid w:val="00FB1CDA"/>
    <w:rsid w:val="00FB244C"/>
    <w:rsid w:val="00FB3160"/>
    <w:rsid w:val="00FB3700"/>
    <w:rsid w:val="00FB4577"/>
    <w:rsid w:val="00FB56B5"/>
    <w:rsid w:val="00FB6A13"/>
    <w:rsid w:val="00FC3598"/>
    <w:rsid w:val="00FC37FD"/>
    <w:rsid w:val="00FC5211"/>
    <w:rsid w:val="00FC6596"/>
    <w:rsid w:val="00FC7410"/>
    <w:rsid w:val="00FC748F"/>
    <w:rsid w:val="00FD2711"/>
    <w:rsid w:val="00FD3D88"/>
    <w:rsid w:val="00FD3F7E"/>
    <w:rsid w:val="00FD6ECA"/>
    <w:rsid w:val="00FD7AD5"/>
    <w:rsid w:val="00FD7D9C"/>
    <w:rsid w:val="00FE12E4"/>
    <w:rsid w:val="00FE18A3"/>
    <w:rsid w:val="00FE2C34"/>
    <w:rsid w:val="00FE41FD"/>
    <w:rsid w:val="00FE5400"/>
    <w:rsid w:val="00FE59E3"/>
    <w:rsid w:val="00FF2972"/>
    <w:rsid w:val="00FF3104"/>
    <w:rsid w:val="00FF35CE"/>
    <w:rsid w:val="00FF3914"/>
    <w:rsid w:val="00FF3CEA"/>
    <w:rsid w:val="00FF7A51"/>
    <w:rsid w:val="014364CB"/>
    <w:rsid w:val="017F1B0C"/>
    <w:rsid w:val="0194716B"/>
    <w:rsid w:val="01D6013E"/>
    <w:rsid w:val="01DF4056"/>
    <w:rsid w:val="024ABAC0"/>
    <w:rsid w:val="02512E02"/>
    <w:rsid w:val="0292C86C"/>
    <w:rsid w:val="029FF49D"/>
    <w:rsid w:val="02CC3B9D"/>
    <w:rsid w:val="0339180B"/>
    <w:rsid w:val="036C17BF"/>
    <w:rsid w:val="039AAD43"/>
    <w:rsid w:val="03A1E415"/>
    <w:rsid w:val="03DC5032"/>
    <w:rsid w:val="04241923"/>
    <w:rsid w:val="042684F8"/>
    <w:rsid w:val="0436CECE"/>
    <w:rsid w:val="04845A59"/>
    <w:rsid w:val="04C75B62"/>
    <w:rsid w:val="0510E795"/>
    <w:rsid w:val="052E9F1F"/>
    <w:rsid w:val="05677D1E"/>
    <w:rsid w:val="05BD8324"/>
    <w:rsid w:val="05C19226"/>
    <w:rsid w:val="0614CE27"/>
    <w:rsid w:val="06361307"/>
    <w:rsid w:val="064E294B"/>
    <w:rsid w:val="0669621F"/>
    <w:rsid w:val="066F2A04"/>
    <w:rsid w:val="069DF5B5"/>
    <w:rsid w:val="06A40099"/>
    <w:rsid w:val="075E8D76"/>
    <w:rsid w:val="08862955"/>
    <w:rsid w:val="08A1E55F"/>
    <w:rsid w:val="08DBE952"/>
    <w:rsid w:val="08F28C2F"/>
    <w:rsid w:val="0901EA04"/>
    <w:rsid w:val="09896842"/>
    <w:rsid w:val="098CF7CE"/>
    <w:rsid w:val="09CF8965"/>
    <w:rsid w:val="0A26853D"/>
    <w:rsid w:val="0B30FA83"/>
    <w:rsid w:val="0B31DFC9"/>
    <w:rsid w:val="0B822ED8"/>
    <w:rsid w:val="0B8271C3"/>
    <w:rsid w:val="0BBCC09E"/>
    <w:rsid w:val="0BCB87C1"/>
    <w:rsid w:val="0BEB4103"/>
    <w:rsid w:val="0C2E49D2"/>
    <w:rsid w:val="0C32B9A6"/>
    <w:rsid w:val="0C414481"/>
    <w:rsid w:val="0C41F242"/>
    <w:rsid w:val="0C939821"/>
    <w:rsid w:val="0C9E5CC1"/>
    <w:rsid w:val="0CCDB02A"/>
    <w:rsid w:val="0CF72DE4"/>
    <w:rsid w:val="0D19207D"/>
    <w:rsid w:val="0D1DFF39"/>
    <w:rsid w:val="0D67AC6C"/>
    <w:rsid w:val="0DD30A0B"/>
    <w:rsid w:val="0E199C19"/>
    <w:rsid w:val="0E69808B"/>
    <w:rsid w:val="0EBDCCC4"/>
    <w:rsid w:val="0EF95BAE"/>
    <w:rsid w:val="0F03BE61"/>
    <w:rsid w:val="0F12CB3E"/>
    <w:rsid w:val="0F3203D2"/>
    <w:rsid w:val="0F5A9C5A"/>
    <w:rsid w:val="0F862BAB"/>
    <w:rsid w:val="0FE47EAE"/>
    <w:rsid w:val="0FE50ACD"/>
    <w:rsid w:val="1051BB75"/>
    <w:rsid w:val="10640350"/>
    <w:rsid w:val="106B1ED8"/>
    <w:rsid w:val="10AD4C9A"/>
    <w:rsid w:val="112FE931"/>
    <w:rsid w:val="11565A26"/>
    <w:rsid w:val="11A9CEFD"/>
    <w:rsid w:val="11CF6F41"/>
    <w:rsid w:val="11F1705C"/>
    <w:rsid w:val="121112C6"/>
    <w:rsid w:val="127ED153"/>
    <w:rsid w:val="12B6BC97"/>
    <w:rsid w:val="1304ED8A"/>
    <w:rsid w:val="134C48A6"/>
    <w:rsid w:val="138366FE"/>
    <w:rsid w:val="13F39E14"/>
    <w:rsid w:val="140BFEB4"/>
    <w:rsid w:val="1438FF43"/>
    <w:rsid w:val="1451D55C"/>
    <w:rsid w:val="14725830"/>
    <w:rsid w:val="14CE9AC7"/>
    <w:rsid w:val="14F48141"/>
    <w:rsid w:val="14FF7651"/>
    <w:rsid w:val="150F62DF"/>
    <w:rsid w:val="1529111E"/>
    <w:rsid w:val="153948D8"/>
    <w:rsid w:val="15913E96"/>
    <w:rsid w:val="15A7BA25"/>
    <w:rsid w:val="15C392CE"/>
    <w:rsid w:val="15FA740B"/>
    <w:rsid w:val="16382641"/>
    <w:rsid w:val="163D22A7"/>
    <w:rsid w:val="16698673"/>
    <w:rsid w:val="1684141A"/>
    <w:rsid w:val="1688D9B3"/>
    <w:rsid w:val="168964AF"/>
    <w:rsid w:val="1696A67F"/>
    <w:rsid w:val="16BC5923"/>
    <w:rsid w:val="16DEF817"/>
    <w:rsid w:val="16F36169"/>
    <w:rsid w:val="16FA3953"/>
    <w:rsid w:val="1701D9CF"/>
    <w:rsid w:val="171EE18B"/>
    <w:rsid w:val="17711ED3"/>
    <w:rsid w:val="177CCDB5"/>
    <w:rsid w:val="17DE4907"/>
    <w:rsid w:val="18ABDB58"/>
    <w:rsid w:val="18DAF314"/>
    <w:rsid w:val="193610A6"/>
    <w:rsid w:val="1936E115"/>
    <w:rsid w:val="1944DDB3"/>
    <w:rsid w:val="199FD74C"/>
    <w:rsid w:val="19BCE85E"/>
    <w:rsid w:val="1A0FED27"/>
    <w:rsid w:val="1A221BC9"/>
    <w:rsid w:val="1A51ECB5"/>
    <w:rsid w:val="1A5D7FCA"/>
    <w:rsid w:val="1AC954BD"/>
    <w:rsid w:val="1B1C7EF7"/>
    <w:rsid w:val="1B3B82F4"/>
    <w:rsid w:val="1BFB8FF3"/>
    <w:rsid w:val="1C33E143"/>
    <w:rsid w:val="1C5981F0"/>
    <w:rsid w:val="1C844409"/>
    <w:rsid w:val="1CD61BAA"/>
    <w:rsid w:val="1DABDB84"/>
    <w:rsid w:val="1DE36419"/>
    <w:rsid w:val="1E107BDD"/>
    <w:rsid w:val="1E14F05E"/>
    <w:rsid w:val="1E56BC35"/>
    <w:rsid w:val="1E80E19E"/>
    <w:rsid w:val="1E928554"/>
    <w:rsid w:val="1EDC2F0F"/>
    <w:rsid w:val="1F580944"/>
    <w:rsid w:val="1FC3D8A3"/>
    <w:rsid w:val="1FC4BFEA"/>
    <w:rsid w:val="1FE07521"/>
    <w:rsid w:val="201AB6F0"/>
    <w:rsid w:val="2023CE6F"/>
    <w:rsid w:val="207B8AD1"/>
    <w:rsid w:val="207D837D"/>
    <w:rsid w:val="20A91468"/>
    <w:rsid w:val="20C63E9F"/>
    <w:rsid w:val="210F92BE"/>
    <w:rsid w:val="211A62B8"/>
    <w:rsid w:val="21B9E3C1"/>
    <w:rsid w:val="21E7F375"/>
    <w:rsid w:val="222C2D3C"/>
    <w:rsid w:val="22FB8A32"/>
    <w:rsid w:val="23AB520D"/>
    <w:rsid w:val="23AC6041"/>
    <w:rsid w:val="23D99EA4"/>
    <w:rsid w:val="23E12C7E"/>
    <w:rsid w:val="241D3FEF"/>
    <w:rsid w:val="2449FA7D"/>
    <w:rsid w:val="2461A07F"/>
    <w:rsid w:val="24B6DD1B"/>
    <w:rsid w:val="24DF1EB7"/>
    <w:rsid w:val="25277C67"/>
    <w:rsid w:val="261B30A8"/>
    <w:rsid w:val="261C45F0"/>
    <w:rsid w:val="264BFAFE"/>
    <w:rsid w:val="268B39D6"/>
    <w:rsid w:val="268E5C05"/>
    <w:rsid w:val="2749F2CC"/>
    <w:rsid w:val="27725039"/>
    <w:rsid w:val="27AF1432"/>
    <w:rsid w:val="2827C6B8"/>
    <w:rsid w:val="288EFAEA"/>
    <w:rsid w:val="28B5E744"/>
    <w:rsid w:val="28B7903D"/>
    <w:rsid w:val="28FB7CCD"/>
    <w:rsid w:val="2927D9EF"/>
    <w:rsid w:val="293C6BD0"/>
    <w:rsid w:val="2976DB14"/>
    <w:rsid w:val="29919F4B"/>
    <w:rsid w:val="29B16242"/>
    <w:rsid w:val="29F95D81"/>
    <w:rsid w:val="2A1724CA"/>
    <w:rsid w:val="2A26BFE2"/>
    <w:rsid w:val="2A607EAE"/>
    <w:rsid w:val="2AF2C547"/>
    <w:rsid w:val="2B107847"/>
    <w:rsid w:val="2B1D737F"/>
    <w:rsid w:val="2B6958C3"/>
    <w:rsid w:val="2B83E162"/>
    <w:rsid w:val="2BC08141"/>
    <w:rsid w:val="2BC68B8E"/>
    <w:rsid w:val="2BE95D62"/>
    <w:rsid w:val="2C1D63EF"/>
    <w:rsid w:val="2C24B6A0"/>
    <w:rsid w:val="2C4349AF"/>
    <w:rsid w:val="2C655036"/>
    <w:rsid w:val="2C8312A1"/>
    <w:rsid w:val="2C91EBB1"/>
    <w:rsid w:val="2C982D21"/>
    <w:rsid w:val="2CA88A03"/>
    <w:rsid w:val="2D2AD6A1"/>
    <w:rsid w:val="2D3E47B0"/>
    <w:rsid w:val="2D8B992E"/>
    <w:rsid w:val="2D920814"/>
    <w:rsid w:val="2E152226"/>
    <w:rsid w:val="2E26E75D"/>
    <w:rsid w:val="2E3156E5"/>
    <w:rsid w:val="2E3BBE96"/>
    <w:rsid w:val="2E560C5E"/>
    <w:rsid w:val="2E67B33F"/>
    <w:rsid w:val="2EAC27EF"/>
    <w:rsid w:val="2F120B5E"/>
    <w:rsid w:val="2F392A95"/>
    <w:rsid w:val="2F433230"/>
    <w:rsid w:val="2F9CF0F8"/>
    <w:rsid w:val="2FBF7414"/>
    <w:rsid w:val="30177243"/>
    <w:rsid w:val="30224F93"/>
    <w:rsid w:val="3059804C"/>
    <w:rsid w:val="30956098"/>
    <w:rsid w:val="30BA5366"/>
    <w:rsid w:val="30CC839D"/>
    <w:rsid w:val="30CE97F0"/>
    <w:rsid w:val="30F9855A"/>
    <w:rsid w:val="311F1415"/>
    <w:rsid w:val="31AFE788"/>
    <w:rsid w:val="31DBD196"/>
    <w:rsid w:val="3203BF47"/>
    <w:rsid w:val="32428352"/>
    <w:rsid w:val="327F581D"/>
    <w:rsid w:val="32802E02"/>
    <w:rsid w:val="32858927"/>
    <w:rsid w:val="329B3272"/>
    <w:rsid w:val="32BAE476"/>
    <w:rsid w:val="33237701"/>
    <w:rsid w:val="333CC034"/>
    <w:rsid w:val="339F0C67"/>
    <w:rsid w:val="33E648CD"/>
    <w:rsid w:val="33F5062F"/>
    <w:rsid w:val="34654B7B"/>
    <w:rsid w:val="3529DE59"/>
    <w:rsid w:val="35A4537B"/>
    <w:rsid w:val="35A9740E"/>
    <w:rsid w:val="35CBC5EA"/>
    <w:rsid w:val="35F28538"/>
    <w:rsid w:val="360A9BFA"/>
    <w:rsid w:val="3657AEBA"/>
    <w:rsid w:val="36A2A7A4"/>
    <w:rsid w:val="370B23F6"/>
    <w:rsid w:val="3769E88E"/>
    <w:rsid w:val="3791E6ED"/>
    <w:rsid w:val="3796E307"/>
    <w:rsid w:val="3842A772"/>
    <w:rsid w:val="386F378D"/>
    <w:rsid w:val="38705CC8"/>
    <w:rsid w:val="38AF8705"/>
    <w:rsid w:val="38C0E49C"/>
    <w:rsid w:val="38C1D0F4"/>
    <w:rsid w:val="38C698EE"/>
    <w:rsid w:val="39370E1A"/>
    <w:rsid w:val="396AE204"/>
    <w:rsid w:val="39D27B1A"/>
    <w:rsid w:val="39E52F3A"/>
    <w:rsid w:val="3A04BED6"/>
    <w:rsid w:val="3A4EEEAA"/>
    <w:rsid w:val="3A6A823E"/>
    <w:rsid w:val="3AACCDFE"/>
    <w:rsid w:val="3B1080F8"/>
    <w:rsid w:val="3B3E60BE"/>
    <w:rsid w:val="3B5B0E7B"/>
    <w:rsid w:val="3B8DAFF2"/>
    <w:rsid w:val="3BB3E892"/>
    <w:rsid w:val="3C625019"/>
    <w:rsid w:val="3CBADDDD"/>
    <w:rsid w:val="3CDA4538"/>
    <w:rsid w:val="3D1CD279"/>
    <w:rsid w:val="3D5E9CC4"/>
    <w:rsid w:val="3D9A3C1F"/>
    <w:rsid w:val="3DA247C6"/>
    <w:rsid w:val="3DA32788"/>
    <w:rsid w:val="3DBC766D"/>
    <w:rsid w:val="3DC1D054"/>
    <w:rsid w:val="3DED9EA4"/>
    <w:rsid w:val="3DF2A3A4"/>
    <w:rsid w:val="3DFB372F"/>
    <w:rsid w:val="3E15E2A0"/>
    <w:rsid w:val="3E42F2B3"/>
    <w:rsid w:val="3F306B5C"/>
    <w:rsid w:val="405879B5"/>
    <w:rsid w:val="40F1EB51"/>
    <w:rsid w:val="40FB9020"/>
    <w:rsid w:val="411FFF28"/>
    <w:rsid w:val="415FF3B8"/>
    <w:rsid w:val="41629918"/>
    <w:rsid w:val="417A9375"/>
    <w:rsid w:val="41C7468C"/>
    <w:rsid w:val="422987C9"/>
    <w:rsid w:val="42CB204E"/>
    <w:rsid w:val="43867D9E"/>
    <w:rsid w:val="43FB0F6B"/>
    <w:rsid w:val="44A87A46"/>
    <w:rsid w:val="44AF8C10"/>
    <w:rsid w:val="44C90F94"/>
    <w:rsid w:val="4515A4B5"/>
    <w:rsid w:val="458A987B"/>
    <w:rsid w:val="459AE3A8"/>
    <w:rsid w:val="45F56E6E"/>
    <w:rsid w:val="45FB2638"/>
    <w:rsid w:val="46444AA7"/>
    <w:rsid w:val="464D7602"/>
    <w:rsid w:val="46645A90"/>
    <w:rsid w:val="46D1B0EB"/>
    <w:rsid w:val="47273E10"/>
    <w:rsid w:val="475FEC3E"/>
    <w:rsid w:val="4791B638"/>
    <w:rsid w:val="47D56B38"/>
    <w:rsid w:val="48F7E28C"/>
    <w:rsid w:val="4927221A"/>
    <w:rsid w:val="493942A0"/>
    <w:rsid w:val="49BB0E41"/>
    <w:rsid w:val="4A038B0B"/>
    <w:rsid w:val="4A5C1DA7"/>
    <w:rsid w:val="4A79FDBC"/>
    <w:rsid w:val="4A93969F"/>
    <w:rsid w:val="4AA9194E"/>
    <w:rsid w:val="4AD79ED7"/>
    <w:rsid w:val="4BD061FF"/>
    <w:rsid w:val="4C088AF8"/>
    <w:rsid w:val="4C4E1ECA"/>
    <w:rsid w:val="4C60EF80"/>
    <w:rsid w:val="4CFAC33E"/>
    <w:rsid w:val="4D60F7E4"/>
    <w:rsid w:val="4D6373AE"/>
    <w:rsid w:val="4DBC7A85"/>
    <w:rsid w:val="4DC5686C"/>
    <w:rsid w:val="4DDB968A"/>
    <w:rsid w:val="4E0413A7"/>
    <w:rsid w:val="4E342EE8"/>
    <w:rsid w:val="4EE36204"/>
    <w:rsid w:val="4F0802C1"/>
    <w:rsid w:val="4F1ACE16"/>
    <w:rsid w:val="4F3E9347"/>
    <w:rsid w:val="4F4571A0"/>
    <w:rsid w:val="4F7082F1"/>
    <w:rsid w:val="4F7BB0BC"/>
    <w:rsid w:val="4FC31A0C"/>
    <w:rsid w:val="5014762B"/>
    <w:rsid w:val="501CDD9E"/>
    <w:rsid w:val="503531BB"/>
    <w:rsid w:val="503738AE"/>
    <w:rsid w:val="5080E81C"/>
    <w:rsid w:val="50A3D322"/>
    <w:rsid w:val="50A96D0D"/>
    <w:rsid w:val="50BAB089"/>
    <w:rsid w:val="50CF8174"/>
    <w:rsid w:val="5111D283"/>
    <w:rsid w:val="513039F3"/>
    <w:rsid w:val="513A1A2F"/>
    <w:rsid w:val="516C1740"/>
    <w:rsid w:val="51C7C79C"/>
    <w:rsid w:val="52117014"/>
    <w:rsid w:val="5229D62F"/>
    <w:rsid w:val="523FA383"/>
    <w:rsid w:val="52542CBB"/>
    <w:rsid w:val="525C951E"/>
    <w:rsid w:val="52714370"/>
    <w:rsid w:val="52B699B6"/>
    <w:rsid w:val="5355D8B4"/>
    <w:rsid w:val="5364BD58"/>
    <w:rsid w:val="5393F781"/>
    <w:rsid w:val="539B7523"/>
    <w:rsid w:val="53DEF237"/>
    <w:rsid w:val="53E6C9D9"/>
    <w:rsid w:val="54427F3F"/>
    <w:rsid w:val="5454DAD1"/>
    <w:rsid w:val="54636170"/>
    <w:rsid w:val="54CD2646"/>
    <w:rsid w:val="54D650B4"/>
    <w:rsid w:val="54E8C7E2"/>
    <w:rsid w:val="55233C50"/>
    <w:rsid w:val="5525D1D0"/>
    <w:rsid w:val="554DA046"/>
    <w:rsid w:val="5555690B"/>
    <w:rsid w:val="559C4F1D"/>
    <w:rsid w:val="55B19D8B"/>
    <w:rsid w:val="55C4B83A"/>
    <w:rsid w:val="55C612F4"/>
    <w:rsid w:val="55DD9DBB"/>
    <w:rsid w:val="5666EE86"/>
    <w:rsid w:val="571B8FC3"/>
    <w:rsid w:val="57529FAB"/>
    <w:rsid w:val="576228A4"/>
    <w:rsid w:val="57B602FC"/>
    <w:rsid w:val="57BF904F"/>
    <w:rsid w:val="57D2B269"/>
    <w:rsid w:val="57FC0DFB"/>
    <w:rsid w:val="5817E8A2"/>
    <w:rsid w:val="58321D29"/>
    <w:rsid w:val="584673C5"/>
    <w:rsid w:val="584C7845"/>
    <w:rsid w:val="585A0AEF"/>
    <w:rsid w:val="592AE311"/>
    <w:rsid w:val="59394B0B"/>
    <w:rsid w:val="59A0CD46"/>
    <w:rsid w:val="5A974EC7"/>
    <w:rsid w:val="5AC89404"/>
    <w:rsid w:val="5AE7A173"/>
    <w:rsid w:val="5AECFA55"/>
    <w:rsid w:val="5AFD5B8D"/>
    <w:rsid w:val="5B90D87F"/>
    <w:rsid w:val="5B9A5E3E"/>
    <w:rsid w:val="5BA1E4B8"/>
    <w:rsid w:val="5BB76969"/>
    <w:rsid w:val="5BE9975D"/>
    <w:rsid w:val="5C28FC9E"/>
    <w:rsid w:val="5CAC9137"/>
    <w:rsid w:val="5CBA0C85"/>
    <w:rsid w:val="5CE3799F"/>
    <w:rsid w:val="5D35A0DF"/>
    <w:rsid w:val="5D45CAD6"/>
    <w:rsid w:val="5D833FA3"/>
    <w:rsid w:val="5DE9372E"/>
    <w:rsid w:val="5E0FBF81"/>
    <w:rsid w:val="5EC39383"/>
    <w:rsid w:val="5EDCA05E"/>
    <w:rsid w:val="5F0430F8"/>
    <w:rsid w:val="5F172B86"/>
    <w:rsid w:val="5F4E7423"/>
    <w:rsid w:val="5F7C1E77"/>
    <w:rsid w:val="6015EBC8"/>
    <w:rsid w:val="603146C3"/>
    <w:rsid w:val="6093FB8F"/>
    <w:rsid w:val="60B6EC19"/>
    <w:rsid w:val="60D65CAD"/>
    <w:rsid w:val="610C42D0"/>
    <w:rsid w:val="6124C89C"/>
    <w:rsid w:val="6141A780"/>
    <w:rsid w:val="61439DE2"/>
    <w:rsid w:val="6178EC8E"/>
    <w:rsid w:val="61BC1E82"/>
    <w:rsid w:val="61C68002"/>
    <w:rsid w:val="61D89073"/>
    <w:rsid w:val="61FF96EB"/>
    <w:rsid w:val="62050A01"/>
    <w:rsid w:val="6209A476"/>
    <w:rsid w:val="62245021"/>
    <w:rsid w:val="628B40EC"/>
    <w:rsid w:val="62C77103"/>
    <w:rsid w:val="62D6F6BA"/>
    <w:rsid w:val="62D97636"/>
    <w:rsid w:val="6313F996"/>
    <w:rsid w:val="63B7F1E1"/>
    <w:rsid w:val="63ED769E"/>
    <w:rsid w:val="64457237"/>
    <w:rsid w:val="647A1E16"/>
    <w:rsid w:val="64EA52DA"/>
    <w:rsid w:val="64FEC542"/>
    <w:rsid w:val="6553C242"/>
    <w:rsid w:val="658ACF97"/>
    <w:rsid w:val="659EB0D0"/>
    <w:rsid w:val="6611F7E9"/>
    <w:rsid w:val="66135D58"/>
    <w:rsid w:val="66803F23"/>
    <w:rsid w:val="6697946D"/>
    <w:rsid w:val="66DB41E7"/>
    <w:rsid w:val="67CFEBA0"/>
    <w:rsid w:val="67F7E900"/>
    <w:rsid w:val="680F1FA6"/>
    <w:rsid w:val="6876CC8C"/>
    <w:rsid w:val="6880046C"/>
    <w:rsid w:val="68B931A0"/>
    <w:rsid w:val="68C8D345"/>
    <w:rsid w:val="68E47296"/>
    <w:rsid w:val="692F72C4"/>
    <w:rsid w:val="694691C5"/>
    <w:rsid w:val="6974C19D"/>
    <w:rsid w:val="69CAF562"/>
    <w:rsid w:val="69D2E94A"/>
    <w:rsid w:val="69ED5AA5"/>
    <w:rsid w:val="6A577425"/>
    <w:rsid w:val="6A5A47B1"/>
    <w:rsid w:val="6B4DCAB7"/>
    <w:rsid w:val="6B648209"/>
    <w:rsid w:val="6B7C361D"/>
    <w:rsid w:val="6B852C3E"/>
    <w:rsid w:val="6B8CE5B0"/>
    <w:rsid w:val="6BB9055C"/>
    <w:rsid w:val="6BCAB234"/>
    <w:rsid w:val="6C2AD34A"/>
    <w:rsid w:val="6C3C2D02"/>
    <w:rsid w:val="6C60A898"/>
    <w:rsid w:val="6C788E4D"/>
    <w:rsid w:val="6C91BB05"/>
    <w:rsid w:val="6CDEDF0E"/>
    <w:rsid w:val="6D0496BF"/>
    <w:rsid w:val="6D629E60"/>
    <w:rsid w:val="6DA08E33"/>
    <w:rsid w:val="6E0926AF"/>
    <w:rsid w:val="6E12EC95"/>
    <w:rsid w:val="6E5140EC"/>
    <w:rsid w:val="6EA2D25A"/>
    <w:rsid w:val="6EFE1CC9"/>
    <w:rsid w:val="6F0E7A3F"/>
    <w:rsid w:val="6F1877B8"/>
    <w:rsid w:val="6F2EC3EA"/>
    <w:rsid w:val="6F3E25D9"/>
    <w:rsid w:val="6F42A64F"/>
    <w:rsid w:val="6FA42E0D"/>
    <w:rsid w:val="6FA5FAD4"/>
    <w:rsid w:val="7047A341"/>
    <w:rsid w:val="70598B71"/>
    <w:rsid w:val="70A76955"/>
    <w:rsid w:val="70BD27B7"/>
    <w:rsid w:val="70FABE58"/>
    <w:rsid w:val="71344116"/>
    <w:rsid w:val="71E0D755"/>
    <w:rsid w:val="7255B712"/>
    <w:rsid w:val="72C81846"/>
    <w:rsid w:val="72D22979"/>
    <w:rsid w:val="73320955"/>
    <w:rsid w:val="73384598"/>
    <w:rsid w:val="7349A59D"/>
    <w:rsid w:val="73C96E75"/>
    <w:rsid w:val="73DA0D5F"/>
    <w:rsid w:val="740363C9"/>
    <w:rsid w:val="7413045A"/>
    <w:rsid w:val="747BC6C0"/>
    <w:rsid w:val="749C95B4"/>
    <w:rsid w:val="74F1FEF7"/>
    <w:rsid w:val="7508F8C7"/>
    <w:rsid w:val="7544194D"/>
    <w:rsid w:val="75FB2915"/>
    <w:rsid w:val="76627347"/>
    <w:rsid w:val="7694DC2A"/>
    <w:rsid w:val="769DB991"/>
    <w:rsid w:val="7701C780"/>
    <w:rsid w:val="774DC924"/>
    <w:rsid w:val="7767C60F"/>
    <w:rsid w:val="77E80AA4"/>
    <w:rsid w:val="780F8905"/>
    <w:rsid w:val="7821E456"/>
    <w:rsid w:val="78251A7E"/>
    <w:rsid w:val="784FB61E"/>
    <w:rsid w:val="78F49166"/>
    <w:rsid w:val="78F65B42"/>
    <w:rsid w:val="799F03A3"/>
    <w:rsid w:val="7A768AAA"/>
    <w:rsid w:val="7AE8921D"/>
    <w:rsid w:val="7B598518"/>
    <w:rsid w:val="7B69AB8F"/>
    <w:rsid w:val="7C385014"/>
    <w:rsid w:val="7C55FE13"/>
    <w:rsid w:val="7C95574D"/>
    <w:rsid w:val="7CDC2D1C"/>
    <w:rsid w:val="7CEB452E"/>
    <w:rsid w:val="7D19E0AF"/>
    <w:rsid w:val="7D5B0143"/>
    <w:rsid w:val="7D829B61"/>
    <w:rsid w:val="7DB9E66A"/>
    <w:rsid w:val="7E413DF5"/>
    <w:rsid w:val="7E4F97BD"/>
    <w:rsid w:val="7E5AC2F7"/>
    <w:rsid w:val="7ECB2FAF"/>
    <w:rsid w:val="7EEBC960"/>
    <w:rsid w:val="7F055598"/>
    <w:rsid w:val="7F5EC40C"/>
    <w:rsid w:val="7F6D2136"/>
    <w:rsid w:val="7F7E12DE"/>
    <w:rsid w:val="7FECF77A"/>
    <w:rsid w:val="7FFAC1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1A64D"/>
  <w15:docId w15:val="{B93E892B-D980-4211-8258-32CF9E20764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qFormat="1"/>
    <w:lsdException w:name="footer" w:uiPriority="99"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C425A"/>
    <w:pPr>
      <w:spacing w:after="140"/>
      <w:textboxTightWrap w:val="allLines"/>
    </w:pPr>
    <w:rPr>
      <w:rFonts w:ascii="Arial" w:hAnsi="Arial"/>
      <w:sz w:val="24"/>
      <w:szCs w:val="24"/>
    </w:rPr>
  </w:style>
  <w:style w:type="paragraph" w:styleId="Heading1">
    <w:name w:val="heading 1"/>
    <w:aliases w:val="Heading 1 Heading1a,h1,numbered indent 1,ni1,Part,Class Heading,Para indent 0,Section Heading,Numbered - 1,Paragraph No,H1,Heading 1(Report Only),A MAJOR/BOLD,PA Chapter"/>
    <w:next w:val="Normal"/>
    <w:link w:val="Heading1Char"/>
    <w:uiPriority w:val="9"/>
    <w:qFormat/>
    <w:rsid w:val="00183E37"/>
    <w:pPr>
      <w:keepNext/>
      <w:numPr>
        <w:numId w:val="31"/>
      </w:numPr>
      <w:spacing w:before="140" w:after="280"/>
      <w:outlineLvl w:val="0"/>
    </w:pPr>
    <w:rPr>
      <w:rFonts w:ascii="Arial" w:hAnsi="Arial" w:cs="Arial"/>
      <w:b/>
      <w:bCs/>
      <w:color w:val="003350"/>
      <w:spacing w:val="-14"/>
      <w:kern w:val="28"/>
      <w:sz w:val="42"/>
      <w:szCs w:val="32"/>
    </w:rPr>
  </w:style>
  <w:style w:type="paragraph" w:styleId="Heading2">
    <w:name w:val="heading 2"/>
    <w:next w:val="Normal"/>
    <w:link w:val="Heading2Char"/>
    <w:uiPriority w:val="1"/>
    <w:qFormat/>
    <w:rsid w:val="73C96E75"/>
    <w:pPr>
      <w:keepNext/>
      <w:numPr>
        <w:ilvl w:val="1"/>
        <w:numId w:val="31"/>
      </w:numPr>
      <w:spacing w:before="70" w:after="70"/>
      <w:outlineLvl w:val="1"/>
    </w:pPr>
    <w:rPr>
      <w:rFonts w:ascii="Arial" w:hAnsi="Arial" w:eastAsia="MS Mincho"/>
      <w:b/>
      <w:bCs/>
      <w:color w:val="003350" w:themeColor="accent1"/>
      <w:sz w:val="28"/>
      <w:szCs w:val="28"/>
      <w:lang w:eastAsia="en-US"/>
    </w:rPr>
  </w:style>
  <w:style w:type="paragraph" w:styleId="Heading3">
    <w:name w:val="heading 3"/>
    <w:basedOn w:val="Heading2"/>
    <w:next w:val="Normal"/>
    <w:link w:val="Heading3Char"/>
    <w:uiPriority w:val="1"/>
    <w:qFormat/>
    <w:rsid w:val="73C96E75"/>
    <w:pPr>
      <w:numPr>
        <w:ilvl w:val="2"/>
      </w:numPr>
      <w:outlineLvl w:val="2"/>
    </w:pPr>
    <w:rPr>
      <w:rFonts w:cs="Arial"/>
    </w:rPr>
  </w:style>
  <w:style w:type="paragraph" w:styleId="Heading4">
    <w:name w:val="heading 4"/>
    <w:aliases w:val="Topic,Para indent 3,H4,Sub-Minor"/>
    <w:basedOn w:val="Normal"/>
    <w:next w:val="Normal"/>
    <w:link w:val="Heading4Char"/>
    <w:qFormat/>
    <w:rsid w:val="00081EB5"/>
    <w:pPr>
      <w:keepNext/>
      <w:numPr>
        <w:ilvl w:val="3"/>
        <w:numId w:val="31"/>
      </w:numPr>
      <w:spacing w:before="70" w:after="70"/>
      <w:outlineLvl w:val="3"/>
    </w:pPr>
    <w:rPr>
      <w:b/>
      <w:color w:val="003350"/>
      <w:szCs w:val="20"/>
    </w:rPr>
  </w:style>
  <w:style w:type="paragraph" w:styleId="Heading5">
    <w:name w:val="heading 5"/>
    <w:aliases w:val="Block Label,quote,Bullet1,Bullet2,Level 3 - i,T:,PA Pico Section,Section"/>
    <w:basedOn w:val="Normal"/>
    <w:next w:val="Normal"/>
    <w:qFormat/>
    <w:rsid w:val="00A51D25"/>
    <w:pPr>
      <w:numPr>
        <w:ilvl w:val="4"/>
        <w:numId w:val="31"/>
      </w:numPr>
      <w:outlineLvl w:val="4"/>
    </w:pPr>
    <w:rPr>
      <w:b/>
    </w:rPr>
  </w:style>
  <w:style w:type="paragraph" w:styleId="Heading6">
    <w:name w:val="heading 6"/>
    <w:aliases w:val="Sub Label,bullet2,Legal Level 1.,Level 5.1,Bp,PA Appendix"/>
    <w:basedOn w:val="Heading5"/>
    <w:next w:val="Normal"/>
    <w:qFormat/>
    <w:rsid w:val="00A51D25"/>
    <w:pPr>
      <w:numPr>
        <w:ilvl w:val="5"/>
      </w:numPr>
      <w:outlineLvl w:val="5"/>
    </w:pPr>
    <w:rPr>
      <w:i/>
    </w:rPr>
  </w:style>
  <w:style w:type="paragraph" w:styleId="Heading7">
    <w:name w:val="heading 7"/>
    <w:aliases w:val="Legal Level 1.1.,PA Appendix Major"/>
    <w:basedOn w:val="Normal"/>
    <w:next w:val="Normal"/>
    <w:unhideWhenUsed/>
    <w:qFormat/>
    <w:rsid w:val="00A51D25"/>
    <w:pPr>
      <w:keepNext/>
      <w:keepLines/>
      <w:numPr>
        <w:ilvl w:val="6"/>
        <w:numId w:val="31"/>
      </w:numPr>
      <w:spacing w:before="200" w:after="0"/>
      <w:outlineLvl w:val="6"/>
    </w:pPr>
    <w:rPr>
      <w:i/>
      <w:iCs/>
      <w:color w:val="0051A3"/>
    </w:rPr>
  </w:style>
  <w:style w:type="paragraph" w:styleId="Heading8">
    <w:name w:val="heading 8"/>
    <w:aliases w:val="Legal Level 1.1.1.,PA Appendix Minor"/>
    <w:basedOn w:val="Normal"/>
    <w:next w:val="Normal"/>
    <w:unhideWhenUsed/>
    <w:qFormat/>
    <w:rsid w:val="00FD7AD5"/>
    <w:pPr>
      <w:keepNext/>
      <w:keepLines/>
      <w:numPr>
        <w:ilvl w:val="7"/>
        <w:numId w:val="31"/>
      </w:numPr>
      <w:spacing w:before="200" w:after="0"/>
      <w:outlineLvl w:val="7"/>
    </w:pPr>
    <w:rPr>
      <w:color w:val="0051A3"/>
      <w:sz w:val="20"/>
      <w:szCs w:val="20"/>
    </w:rPr>
  </w:style>
  <w:style w:type="paragraph" w:styleId="Heading9">
    <w:name w:val="heading 9"/>
    <w:basedOn w:val="Normal"/>
    <w:next w:val="Normal"/>
    <w:unhideWhenUsed/>
    <w:qFormat/>
    <w:rsid w:val="00A51D25"/>
    <w:pPr>
      <w:keepNext/>
      <w:keepLines/>
      <w:numPr>
        <w:ilvl w:val="8"/>
        <w:numId w:val="31"/>
      </w:numPr>
      <w:spacing w:before="200" w:after="0"/>
      <w:outlineLvl w:val="8"/>
    </w:pPr>
    <w:rPr>
      <w:i/>
      <w:iCs/>
      <w:color w:val="0051A3"/>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rsid w:val="00FD7AD5"/>
    <w:pPr>
      <w:spacing w:after="120"/>
    </w:pPr>
  </w:style>
  <w:style w:type="character" w:styleId="Heading1Char" w:customStyle="1">
    <w:name w:val="Heading 1 Char"/>
    <w:aliases w:val="Heading 1 Heading1a Char,h1 Char,numbered indent 1 Char,ni1 Char,Part Char,Class Heading Char,Para indent 0 Char,Section Heading Char,Numbered - 1 Char,Paragraph No Char,H1 Char,Heading 1(Report Only) Char,A MAJOR/BOLD Char"/>
    <w:basedOn w:val="DefaultParagraphFont"/>
    <w:link w:val="Heading1"/>
    <w:uiPriority w:val="9"/>
    <w:rsid w:val="00183E37"/>
    <w:rPr>
      <w:rFonts w:ascii="Arial" w:hAnsi="Arial" w:cs="Arial"/>
      <w:b/>
      <w:bCs/>
      <w:color w:val="003350"/>
      <w:spacing w:val="-14"/>
      <w:kern w:val="28"/>
      <w:sz w:val="42"/>
      <w:szCs w:val="32"/>
    </w:rPr>
  </w:style>
  <w:style w:type="character" w:styleId="Heading3Char" w:customStyle="1">
    <w:name w:val="Heading 3 Char"/>
    <w:basedOn w:val="DefaultParagraphFont"/>
    <w:link w:val="Heading3"/>
    <w:uiPriority w:val="1"/>
    <w:rsid w:val="73C96E75"/>
    <w:rPr>
      <w:rFonts w:ascii="Arial" w:hAnsi="Arial" w:eastAsia="MS Mincho" w:cs="Arial"/>
      <w:b/>
      <w:bCs/>
      <w:color w:val="003350" w:themeColor="accent1"/>
      <w:sz w:val="28"/>
      <w:szCs w:val="28"/>
      <w:lang w:eastAsia="en-US"/>
    </w:rPr>
  </w:style>
  <w:style w:type="paragraph" w:styleId="NumberedHeading" w:customStyle="1">
    <w:name w:val="Numbered Heading"/>
    <w:basedOn w:val="Heading1"/>
    <w:rsid w:val="00DD73B8"/>
    <w:pPr>
      <w:numPr>
        <w:numId w:val="24"/>
      </w:numPr>
    </w:pPr>
    <w:rPr>
      <w:bCs w:val="0"/>
    </w:rPr>
  </w:style>
  <w:style w:type="paragraph" w:styleId="Caption">
    <w:name w:val="caption"/>
    <w:basedOn w:val="Normal"/>
    <w:next w:val="Normal"/>
    <w:unhideWhenUsed/>
    <w:qFormat/>
    <w:rsid w:val="00A51D25"/>
    <w:pPr>
      <w:spacing w:after="200"/>
    </w:pPr>
    <w:rPr>
      <w:b/>
      <w:bCs/>
      <w:color w:val="003350"/>
      <w:sz w:val="18"/>
      <w:szCs w:val="18"/>
    </w:rPr>
  </w:style>
  <w:style w:type="paragraph" w:styleId="NumberedHeading2" w:customStyle="1">
    <w:name w:val="Numbered Heading 2"/>
    <w:basedOn w:val="Heading2"/>
    <w:uiPriority w:val="1"/>
    <w:rsid w:val="73C96E75"/>
    <w:pPr>
      <w:numPr>
        <w:numId w:val="24"/>
      </w:numPr>
    </w:pPr>
  </w:style>
  <w:style w:type="paragraph" w:styleId="TableText" w:customStyle="1">
    <w:name w:val="Table Text"/>
    <w:basedOn w:val="Normal"/>
    <w:link w:val="TableTextChar"/>
    <w:qFormat/>
    <w:rsid w:val="00190190"/>
    <w:pPr>
      <w:spacing w:after="120"/>
    </w:pPr>
    <w:rPr>
      <w:sz w:val="21"/>
    </w:rPr>
  </w:style>
  <w:style w:type="character" w:styleId="TableTextChar" w:customStyle="1">
    <w:name w:val="Table Text Char"/>
    <w:basedOn w:val="DefaultParagraphFont"/>
    <w:link w:val="TableText"/>
    <w:rsid w:val="00190190"/>
    <w:rPr>
      <w:rFonts w:ascii="Arial" w:hAnsi="Arial"/>
      <w:sz w:val="21"/>
      <w:szCs w:val="24"/>
    </w:rPr>
  </w:style>
  <w:style w:type="paragraph" w:styleId="Footer">
    <w:name w:val="footer"/>
    <w:basedOn w:val="Normal"/>
    <w:link w:val="FooterChar"/>
    <w:uiPriority w:val="99"/>
    <w:unhideWhenUsed/>
    <w:qFormat/>
    <w:rsid w:val="001E2958"/>
    <w:pPr>
      <w:pBdr>
        <w:top w:val="single" w:color="B9B9B9" w:sz="2" w:space="1"/>
      </w:pBdr>
      <w:tabs>
        <w:tab w:val="right" w:pos="9866"/>
      </w:tabs>
      <w:spacing w:after="0"/>
    </w:pPr>
    <w:rPr>
      <w:sz w:val="17"/>
    </w:rPr>
  </w:style>
  <w:style w:type="paragraph" w:styleId="Header">
    <w:name w:val="header"/>
    <w:basedOn w:val="Normal"/>
    <w:link w:val="HeaderChar"/>
    <w:uiPriority w:val="99"/>
    <w:unhideWhenUsed/>
    <w:qFormat/>
    <w:rsid w:val="001D13B8"/>
    <w:pPr>
      <w:pBdr>
        <w:bottom w:val="single" w:color="003350" w:sz="6" w:space="4"/>
      </w:pBdr>
      <w:tabs>
        <w:tab w:val="left" w:pos="9639"/>
      </w:tabs>
      <w:spacing w:after="0"/>
    </w:pPr>
    <w:rPr>
      <w:b/>
      <w:color w:val="003350"/>
      <w:sz w:val="20"/>
    </w:rPr>
  </w:style>
  <w:style w:type="character" w:styleId="HeaderChar" w:customStyle="1">
    <w:name w:val="Header Char"/>
    <w:basedOn w:val="DefaultParagraphFont"/>
    <w:link w:val="Header"/>
    <w:uiPriority w:val="99"/>
    <w:rsid w:val="001D13B8"/>
    <w:rPr>
      <w:rFonts w:ascii="Arial" w:hAnsi="Arial"/>
      <w:b/>
      <w:color w:val="003350"/>
      <w:szCs w:val="24"/>
    </w:rPr>
  </w:style>
  <w:style w:type="paragraph" w:styleId="NumberedHeading3" w:customStyle="1">
    <w:name w:val="Numbered Heading 3"/>
    <w:basedOn w:val="Heading3"/>
    <w:uiPriority w:val="1"/>
    <w:rsid w:val="73C96E75"/>
    <w:pPr>
      <w:numPr>
        <w:ilvl w:val="0"/>
        <w:numId w:val="0"/>
      </w:numPr>
      <w:tabs>
        <w:tab w:val="num" w:pos="576"/>
      </w:tabs>
      <w:ind w:left="576" w:hanging="576"/>
    </w:pPr>
  </w:style>
  <w:style w:type="paragraph" w:styleId="TableHeaderText" w:customStyle="1">
    <w:name w:val="Table Header Text"/>
    <w:basedOn w:val="TableText"/>
    <w:link w:val="TableHeaderTextChar"/>
    <w:rsid w:val="0021389D"/>
    <w:rPr>
      <w:b/>
      <w:sz w:val="24"/>
    </w:rPr>
  </w:style>
  <w:style w:type="character" w:styleId="TableHeaderTextChar" w:customStyle="1">
    <w:name w:val="Table Header Text Char"/>
    <w:basedOn w:val="TableTextChar"/>
    <w:link w:val="TableHeaderText"/>
    <w:rsid w:val="0021389D"/>
    <w:rPr>
      <w:rFonts w:ascii="Arial" w:hAnsi="Arial"/>
      <w:b/>
      <w:sz w:val="22"/>
      <w:szCs w:val="24"/>
      <w:lang w:val="en-GB" w:eastAsia="en-US" w:bidi="ar-SA"/>
    </w:rPr>
  </w:style>
  <w:style w:type="paragraph" w:styleId="TOC1">
    <w:name w:val="toc 1"/>
    <w:basedOn w:val="Normal"/>
    <w:next w:val="Normal"/>
    <w:autoRedefine/>
    <w:uiPriority w:val="39"/>
    <w:unhideWhenUsed/>
    <w:qFormat/>
    <w:rsid w:val="00183E37"/>
    <w:pPr>
      <w:pBdr>
        <w:top w:val="single" w:color="B9B9B9" w:sz="4" w:space="4"/>
        <w:bottom w:val="single" w:color="B9B9B9" w:sz="4" w:space="4"/>
      </w:pBdr>
      <w:tabs>
        <w:tab w:val="right" w:pos="9854"/>
      </w:tabs>
    </w:pPr>
    <w:rPr>
      <w:b/>
      <w:noProof/>
      <w:color w:val="003350"/>
      <w:sz w:val="28"/>
    </w:rPr>
  </w:style>
  <w:style w:type="paragraph" w:styleId="TOC2">
    <w:name w:val="toc 2"/>
    <w:basedOn w:val="Normal"/>
    <w:next w:val="Normal"/>
    <w:autoRedefine/>
    <w:uiPriority w:val="39"/>
    <w:unhideWhenUsed/>
    <w:qFormat/>
    <w:rsid w:val="007C425A"/>
    <w:pPr>
      <w:spacing w:after="100"/>
      <w:ind w:left="220"/>
    </w:pPr>
  </w:style>
  <w:style w:type="paragraph" w:styleId="TOC3">
    <w:name w:val="toc 3"/>
    <w:basedOn w:val="Normal"/>
    <w:next w:val="Normal"/>
    <w:autoRedefine/>
    <w:uiPriority w:val="39"/>
    <w:unhideWhenUsed/>
    <w:qFormat/>
    <w:rsid w:val="007C425A"/>
    <w:pPr>
      <w:spacing w:after="100" w:line="276" w:lineRule="auto"/>
      <w:ind w:left="440"/>
      <w:textboxTightWrap w:val="none"/>
    </w:pPr>
    <w:rPr>
      <w:szCs w:val="22"/>
      <w:lang w:val="en-US" w:eastAsia="ja-JP"/>
    </w:rPr>
  </w:style>
  <w:style w:type="paragraph" w:styleId="TOCTitle" w:customStyle="1">
    <w:name w:val="TOC Title"/>
    <w:basedOn w:val="Normal"/>
    <w:rsid w:val="00AF0245"/>
    <w:pPr>
      <w:widowControl w:val="0"/>
    </w:pPr>
    <w:rPr>
      <w:b/>
      <w:sz w:val="32"/>
    </w:rPr>
  </w:style>
  <w:style w:type="paragraph" w:styleId="TOCItem" w:customStyle="1">
    <w:name w:val="TOCItem"/>
    <w:basedOn w:val="Normal"/>
    <w:rsid w:val="00A51D25"/>
    <w:pPr>
      <w:tabs>
        <w:tab w:val="left" w:leader="dot" w:pos="7061"/>
        <w:tab w:val="right" w:pos="7524"/>
      </w:tabs>
      <w:spacing w:before="60" w:after="60"/>
      <w:ind w:right="465"/>
    </w:pPr>
  </w:style>
  <w:style w:type="paragraph" w:styleId="TOCStem" w:customStyle="1">
    <w:name w:val="TOCStem"/>
    <w:basedOn w:val="Normal"/>
    <w:rsid w:val="00A51D25"/>
  </w:style>
  <w:style w:type="paragraph" w:styleId="TOC4">
    <w:name w:val="toc 4"/>
    <w:basedOn w:val="Normal"/>
    <w:next w:val="Normal"/>
    <w:autoRedefine/>
    <w:semiHidden/>
    <w:rsid w:val="00A51D25"/>
    <w:pPr>
      <w:ind w:left="660"/>
    </w:pPr>
    <w:rPr>
      <w:rFonts w:ascii="Times New Roman" w:hAnsi="Times New Roman"/>
      <w:szCs w:val="21"/>
    </w:rPr>
  </w:style>
  <w:style w:type="paragraph" w:styleId="TOC5">
    <w:name w:val="toc 5"/>
    <w:basedOn w:val="Normal"/>
    <w:next w:val="Normal"/>
    <w:autoRedefine/>
    <w:semiHidden/>
    <w:rsid w:val="00A51D25"/>
    <w:pPr>
      <w:ind w:left="880"/>
    </w:pPr>
    <w:rPr>
      <w:rFonts w:ascii="Times New Roman" w:hAnsi="Times New Roman"/>
      <w:szCs w:val="21"/>
    </w:rPr>
  </w:style>
  <w:style w:type="paragraph" w:styleId="TOC6">
    <w:name w:val="toc 6"/>
    <w:basedOn w:val="Normal"/>
    <w:next w:val="Normal"/>
    <w:autoRedefine/>
    <w:semiHidden/>
    <w:rsid w:val="00A51D25"/>
    <w:pPr>
      <w:ind w:left="1100"/>
    </w:pPr>
    <w:rPr>
      <w:rFonts w:ascii="Times New Roman" w:hAnsi="Times New Roman"/>
      <w:szCs w:val="21"/>
    </w:rPr>
  </w:style>
  <w:style w:type="paragraph" w:styleId="TOC7">
    <w:name w:val="toc 7"/>
    <w:basedOn w:val="Normal"/>
    <w:next w:val="Normal"/>
    <w:autoRedefine/>
    <w:semiHidden/>
    <w:rsid w:val="00A51D25"/>
    <w:pPr>
      <w:ind w:left="1320"/>
    </w:pPr>
    <w:rPr>
      <w:rFonts w:ascii="Times New Roman" w:hAnsi="Times New Roman"/>
      <w:szCs w:val="21"/>
    </w:rPr>
  </w:style>
  <w:style w:type="paragraph" w:styleId="TOC8">
    <w:name w:val="toc 8"/>
    <w:basedOn w:val="Normal"/>
    <w:next w:val="Normal"/>
    <w:autoRedefine/>
    <w:semiHidden/>
    <w:rsid w:val="00A51D25"/>
    <w:pPr>
      <w:ind w:left="1540"/>
    </w:pPr>
    <w:rPr>
      <w:rFonts w:ascii="Times New Roman" w:hAnsi="Times New Roman"/>
      <w:szCs w:val="21"/>
    </w:rPr>
  </w:style>
  <w:style w:type="paragraph" w:styleId="TOC9">
    <w:name w:val="toc 9"/>
    <w:basedOn w:val="Normal"/>
    <w:next w:val="Normal"/>
    <w:autoRedefine/>
    <w:semiHidden/>
    <w:rsid w:val="00A51D25"/>
    <w:pPr>
      <w:ind w:left="1760"/>
    </w:pPr>
    <w:rPr>
      <w:rFonts w:ascii="Times New Roman" w:hAnsi="Times New Roman"/>
      <w:szCs w:val="21"/>
    </w:rPr>
  </w:style>
  <w:style w:type="character" w:styleId="Hyperlink">
    <w:name w:val="Hyperlink"/>
    <w:basedOn w:val="DefaultParagraphFont"/>
    <w:uiPriority w:val="99"/>
    <w:unhideWhenUsed/>
    <w:qFormat/>
    <w:rsid w:val="00081EB5"/>
    <w:rPr>
      <w:color w:val="003350"/>
      <w:u w:val="none"/>
    </w:rPr>
  </w:style>
  <w:style w:type="paragraph" w:styleId="FootnoteText">
    <w:name w:val="footnote text"/>
    <w:basedOn w:val="Normal"/>
    <w:semiHidden/>
    <w:rsid w:val="00A51D25"/>
    <w:rPr>
      <w:sz w:val="20"/>
    </w:rPr>
  </w:style>
  <w:style w:type="character" w:styleId="FootnoteReference">
    <w:name w:val="footnote reference"/>
    <w:basedOn w:val="DefaultParagraphFont"/>
    <w:semiHidden/>
    <w:rsid w:val="00A51D25"/>
    <w:rPr>
      <w:vertAlign w:val="superscript"/>
    </w:rPr>
  </w:style>
  <w:style w:type="paragraph" w:styleId="DocumentMap">
    <w:name w:val="Document Map"/>
    <w:basedOn w:val="Normal"/>
    <w:semiHidden/>
    <w:rsid w:val="00A51D25"/>
    <w:pPr>
      <w:shd w:val="clear" w:color="auto" w:fill="000080"/>
    </w:pPr>
    <w:rPr>
      <w:rFonts w:ascii="Tahoma" w:hAnsi="Tahoma" w:cs="Tahoma"/>
    </w:rPr>
  </w:style>
  <w:style w:type="character" w:styleId="FollowedHyperlink">
    <w:name w:val="FollowedHyperlink"/>
    <w:basedOn w:val="DefaultParagraphFont"/>
    <w:rsid w:val="00FD7AD5"/>
    <w:rPr>
      <w:rFonts w:ascii="Arial" w:hAnsi="Arial"/>
      <w:color w:val="800080"/>
      <w:u w:val="single"/>
    </w:rPr>
  </w:style>
  <w:style w:type="character" w:styleId="CommentReference">
    <w:name w:val="annotation reference"/>
    <w:basedOn w:val="DefaultParagraphFont"/>
    <w:semiHidden/>
    <w:rsid w:val="00A51D25"/>
    <w:rPr>
      <w:sz w:val="16"/>
      <w:szCs w:val="16"/>
    </w:rPr>
  </w:style>
  <w:style w:type="paragraph" w:styleId="TableBullet" w:customStyle="1">
    <w:name w:val="Table Bullet"/>
    <w:basedOn w:val="TableText"/>
    <w:rsid w:val="00A51D25"/>
    <w:pPr>
      <w:tabs>
        <w:tab w:val="num" w:pos="360"/>
      </w:tabs>
    </w:pPr>
  </w:style>
  <w:style w:type="paragraph" w:styleId="CommentText">
    <w:name w:val="annotation text"/>
    <w:basedOn w:val="Normal"/>
    <w:semiHidden/>
    <w:rsid w:val="00A51D25"/>
    <w:rPr>
      <w:sz w:val="20"/>
    </w:rPr>
  </w:style>
  <w:style w:type="paragraph" w:styleId="CommentSubject">
    <w:name w:val="annotation subject"/>
    <w:basedOn w:val="CommentText"/>
    <w:next w:val="CommentText"/>
    <w:semiHidden/>
    <w:rsid w:val="00D157CC"/>
    <w:rPr>
      <w:b/>
      <w:bCs/>
    </w:rPr>
  </w:style>
  <w:style w:type="paragraph" w:styleId="BalloonText">
    <w:name w:val="Balloon Text"/>
    <w:basedOn w:val="Normal"/>
    <w:semiHidden/>
    <w:rsid w:val="00D157CC"/>
    <w:rPr>
      <w:rFonts w:ascii="Tahoma" w:hAnsi="Tahoma" w:cs="Tahoma"/>
      <w:sz w:val="16"/>
      <w:szCs w:val="16"/>
    </w:rPr>
  </w:style>
  <w:style w:type="paragraph" w:styleId="Bulletlist" w:customStyle="1">
    <w:name w:val="Bullet list"/>
    <w:basedOn w:val="ListParagraph"/>
    <w:link w:val="BulletlistChar"/>
    <w:autoRedefine/>
    <w:qFormat/>
    <w:rsid w:val="00081EB5"/>
    <w:pPr>
      <w:numPr>
        <w:numId w:val="25"/>
      </w:numPr>
      <w:autoSpaceDE w:val="0"/>
      <w:autoSpaceDN w:val="0"/>
      <w:adjustRightInd w:val="0"/>
      <w:contextualSpacing w:val="0"/>
      <w:textboxTightWrap w:val="none"/>
    </w:pPr>
    <w:rPr>
      <w:rFonts w:cs="FrutigerLTStd-Light"/>
      <w:szCs w:val="22"/>
      <w:lang w:eastAsia="en-US"/>
    </w:rPr>
  </w:style>
  <w:style w:type="character" w:styleId="BulletlistChar" w:customStyle="1">
    <w:name w:val="Bullet list Char"/>
    <w:basedOn w:val="DefaultParagraphFont"/>
    <w:link w:val="Bulletlist"/>
    <w:rsid w:val="00081EB5"/>
    <w:rPr>
      <w:rFonts w:ascii="Arial" w:hAnsi="Arial" w:cs="FrutigerLTStd-Light"/>
      <w:sz w:val="24"/>
      <w:szCs w:val="22"/>
      <w:lang w:eastAsia="en-US"/>
    </w:rPr>
  </w:style>
  <w:style w:type="paragraph" w:styleId="Bullet" w:customStyle="1">
    <w:name w:val="Bullet"/>
    <w:basedOn w:val="Normal"/>
    <w:rsid w:val="00FD7AD5"/>
    <w:pPr>
      <w:tabs>
        <w:tab w:val="left" w:pos="567"/>
      </w:tabs>
      <w:spacing w:before="60"/>
      <w:ind w:left="567" w:hanging="567"/>
    </w:pPr>
  </w:style>
  <w:style w:type="paragraph" w:styleId="TableHeader" w:customStyle="1">
    <w:name w:val="Table Header"/>
    <w:basedOn w:val="Normal"/>
    <w:qFormat/>
    <w:rsid w:val="00190190"/>
    <w:pPr>
      <w:tabs>
        <w:tab w:val="right" w:pos="14580"/>
      </w:tabs>
      <w:spacing w:before="60" w:after="60"/>
      <w:ind w:right="-108"/>
    </w:pPr>
    <w:rPr>
      <w:rFonts w:eastAsia="SimSun" w:cs="Arial"/>
      <w:b/>
      <w:bCs/>
      <w:sz w:val="21"/>
      <w:lang w:val="en-US"/>
    </w:rPr>
  </w:style>
  <w:style w:type="paragraph" w:styleId="Standfirst" w:customStyle="1">
    <w:name w:val="Standfirst"/>
    <w:basedOn w:val="Heading4"/>
    <w:link w:val="StandfirstChar"/>
    <w:autoRedefine/>
    <w:qFormat/>
    <w:rsid w:val="007C425A"/>
    <w:pPr>
      <w:spacing w:before="0" w:after="140" w:line="420" w:lineRule="atLeast"/>
    </w:pPr>
    <w:rPr>
      <w:color w:val="505050"/>
      <w:spacing w:val="4"/>
      <w:kern w:val="28"/>
      <w:sz w:val="28"/>
      <w:szCs w:val="28"/>
    </w:rPr>
  </w:style>
  <w:style w:type="character" w:styleId="StandfirstChar" w:customStyle="1">
    <w:name w:val="Standfirst Char"/>
    <w:basedOn w:val="Heading4Char"/>
    <w:link w:val="Standfirst"/>
    <w:rsid w:val="007C425A"/>
    <w:rPr>
      <w:rFonts w:ascii="Arial" w:hAnsi="Arial"/>
      <w:b/>
      <w:color w:val="505050"/>
      <w:spacing w:val="4"/>
      <w:kern w:val="28"/>
      <w:sz w:val="28"/>
      <w:szCs w:val="28"/>
    </w:rPr>
  </w:style>
  <w:style w:type="paragraph" w:styleId="FrontpageTitle" w:customStyle="1">
    <w:name w:val="Frontpage_Title"/>
    <w:basedOn w:val="Normal"/>
    <w:link w:val="FrontpageTitleChar"/>
    <w:rsid w:val="007C425A"/>
    <w:rPr>
      <w:b/>
      <w:color w:val="FAFCFC"/>
      <w:sz w:val="84"/>
      <w:szCs w:val="84"/>
    </w:rPr>
  </w:style>
  <w:style w:type="character" w:styleId="FrontpageTitleChar" w:customStyle="1">
    <w:name w:val="Frontpage_Title Char"/>
    <w:basedOn w:val="DefaultParagraphFont"/>
    <w:link w:val="FrontpageTitle"/>
    <w:rsid w:val="007C425A"/>
    <w:rPr>
      <w:rFonts w:ascii="Arial" w:hAnsi="Arial"/>
      <w:b/>
      <w:color w:val="FAFCFC"/>
      <w:sz w:val="84"/>
      <w:szCs w:val="84"/>
    </w:rPr>
  </w:style>
  <w:style w:type="paragraph" w:styleId="Frontpagesubhead" w:customStyle="1">
    <w:name w:val="Frontpage_subhead"/>
    <w:basedOn w:val="Normal"/>
    <w:link w:val="FrontpagesubheadChar"/>
    <w:rsid w:val="007C425A"/>
    <w:rPr>
      <w:b/>
      <w:color w:val="FAFCFC"/>
      <w:sz w:val="42"/>
      <w:szCs w:val="42"/>
    </w:rPr>
  </w:style>
  <w:style w:type="character" w:styleId="FrontpagesubheadChar" w:customStyle="1">
    <w:name w:val="Frontpage_subhead Char"/>
    <w:basedOn w:val="DefaultParagraphFont"/>
    <w:link w:val="Frontpagesubhead"/>
    <w:rsid w:val="007C425A"/>
    <w:rPr>
      <w:rFonts w:ascii="Arial" w:hAnsi="Arial"/>
      <w:b/>
      <w:color w:val="FAFCFC"/>
      <w:sz w:val="42"/>
      <w:szCs w:val="42"/>
    </w:rPr>
  </w:style>
  <w:style w:type="paragraph" w:styleId="Footnote-hanging" w:customStyle="1">
    <w:name w:val="Footnote - hanging"/>
    <w:basedOn w:val="Bulletlist"/>
    <w:link w:val="Footnote-hangingChar"/>
    <w:rsid w:val="007C425A"/>
    <w:pPr>
      <w:numPr>
        <w:numId w:val="0"/>
      </w:numPr>
      <w:tabs>
        <w:tab w:val="left" w:pos="284"/>
      </w:tabs>
      <w:spacing w:after="280"/>
      <w:ind w:left="284" w:hanging="284"/>
    </w:pPr>
    <w:rPr>
      <w:i/>
      <w:sz w:val="18"/>
      <w:szCs w:val="18"/>
    </w:rPr>
  </w:style>
  <w:style w:type="character" w:styleId="Footnote-hangingChar" w:customStyle="1">
    <w:name w:val="Footnote - hanging Char"/>
    <w:basedOn w:val="BulletlistChar"/>
    <w:link w:val="Footnote-hanging"/>
    <w:rsid w:val="007C425A"/>
    <w:rPr>
      <w:rFonts w:ascii="Arial" w:hAnsi="Arial" w:cs="FrutigerLTStd-Light"/>
      <w:i/>
      <w:sz w:val="18"/>
      <w:szCs w:val="18"/>
      <w:lang w:eastAsia="en-US"/>
    </w:rPr>
  </w:style>
  <w:style w:type="paragraph" w:styleId="Footnoteseparator" w:customStyle="1">
    <w:name w:val="Footnote_separator"/>
    <w:basedOn w:val="Heading3"/>
    <w:link w:val="FootnoteseparatorChar"/>
    <w:uiPriority w:val="1"/>
    <w:qFormat/>
    <w:rsid w:val="73C96E75"/>
    <w:pPr>
      <w:spacing w:after="140"/>
    </w:pPr>
    <w:rPr>
      <w:noProof/>
      <w:sz w:val="16"/>
      <w:szCs w:val="16"/>
    </w:rPr>
  </w:style>
  <w:style w:type="character" w:styleId="FootnoteseparatorChar" w:customStyle="1">
    <w:name w:val="Footnote_separator Char"/>
    <w:basedOn w:val="Heading3Char"/>
    <w:link w:val="Footnoteseparator"/>
    <w:uiPriority w:val="1"/>
    <w:rsid w:val="73C96E75"/>
    <w:rPr>
      <w:rFonts w:ascii="Arial" w:hAnsi="Arial" w:eastAsia="MS Mincho" w:cs="Arial"/>
      <w:b/>
      <w:bCs/>
      <w:noProof/>
      <w:color w:val="003350" w:themeColor="accent1"/>
      <w:sz w:val="16"/>
      <w:szCs w:val="16"/>
      <w:lang w:eastAsia="en-US"/>
    </w:rPr>
  </w:style>
  <w:style w:type="paragraph" w:styleId="Numberedlist" w:customStyle="1">
    <w:name w:val="Numbered list"/>
    <w:basedOn w:val="ListParagraph"/>
    <w:link w:val="NumberedlistChar"/>
    <w:qFormat/>
    <w:rsid w:val="007C425A"/>
    <w:pPr>
      <w:ind w:left="510" w:hanging="510"/>
      <w:contextualSpacing w:val="0"/>
    </w:pPr>
  </w:style>
  <w:style w:type="character" w:styleId="NumberedlistChar" w:customStyle="1">
    <w:name w:val="Numbered list Char"/>
    <w:basedOn w:val="DefaultParagraphFont"/>
    <w:link w:val="Numberedlist"/>
    <w:rsid w:val="007C425A"/>
    <w:rPr>
      <w:rFonts w:ascii="Arial" w:hAnsi="Arial"/>
      <w:sz w:val="24"/>
      <w:szCs w:val="24"/>
    </w:rPr>
  </w:style>
  <w:style w:type="paragraph" w:styleId="ListParagraph">
    <w:name w:val="List Paragraph"/>
    <w:basedOn w:val="Normal"/>
    <w:uiPriority w:val="34"/>
    <w:qFormat/>
    <w:rsid w:val="007C425A"/>
    <w:pPr>
      <w:ind w:left="720"/>
      <w:contextualSpacing/>
    </w:pPr>
  </w:style>
  <w:style w:type="character" w:styleId="Heading2Char" w:customStyle="1">
    <w:name w:val="Heading 2 Char"/>
    <w:basedOn w:val="DefaultParagraphFont"/>
    <w:link w:val="Heading2"/>
    <w:uiPriority w:val="1"/>
    <w:rsid w:val="73C96E75"/>
    <w:rPr>
      <w:rFonts w:ascii="Arial" w:hAnsi="Arial" w:eastAsia="MS Mincho"/>
      <w:b/>
      <w:bCs/>
      <w:color w:val="003350" w:themeColor="accent1"/>
      <w:sz w:val="28"/>
      <w:szCs w:val="28"/>
      <w:lang w:eastAsia="en-US"/>
    </w:rPr>
  </w:style>
  <w:style w:type="character" w:styleId="Heading4Char" w:customStyle="1">
    <w:name w:val="Heading 4 Char"/>
    <w:aliases w:val="Topic Char,Para indent 3 Char,H4 Char,Sub-Minor Char"/>
    <w:basedOn w:val="DefaultParagraphFont"/>
    <w:link w:val="Heading4"/>
    <w:rsid w:val="00081EB5"/>
    <w:rPr>
      <w:rFonts w:ascii="Arial" w:hAnsi="Arial"/>
      <w:b/>
      <w:color w:val="003350"/>
      <w:sz w:val="24"/>
    </w:rPr>
  </w:style>
  <w:style w:type="character" w:styleId="FooterChar" w:customStyle="1">
    <w:name w:val="Footer Char"/>
    <w:basedOn w:val="DefaultParagraphFont"/>
    <w:link w:val="Footer"/>
    <w:uiPriority w:val="99"/>
    <w:rsid w:val="001E2958"/>
    <w:rPr>
      <w:rFonts w:ascii="Arial" w:hAnsi="Arial"/>
      <w:sz w:val="17"/>
      <w:szCs w:val="24"/>
    </w:rPr>
  </w:style>
  <w:style w:type="character" w:styleId="Strong">
    <w:name w:val="Strong"/>
    <w:aliases w:val="Bold"/>
    <w:qFormat/>
    <w:rsid w:val="00081EB5"/>
    <w:rPr>
      <w:rFonts w:ascii="Arial" w:hAnsi="Arial"/>
      <w:b/>
      <w:bCs/>
    </w:rPr>
  </w:style>
  <w:style w:type="paragraph" w:styleId="Quote">
    <w:name w:val="Quote"/>
    <w:basedOn w:val="Normal"/>
    <w:next w:val="Normal"/>
    <w:link w:val="QuoteChar"/>
    <w:uiPriority w:val="29"/>
    <w:rsid w:val="007C425A"/>
    <w:pPr>
      <w:spacing w:before="70" w:after="70"/>
    </w:pPr>
    <w:rPr>
      <w:rFonts w:ascii="Goudy Old Style" w:hAnsi="Goudy Old Style"/>
      <w:i/>
      <w:iCs/>
      <w:color w:val="003350"/>
      <w:sz w:val="35"/>
    </w:rPr>
  </w:style>
  <w:style w:type="character" w:styleId="QuoteChar" w:customStyle="1">
    <w:name w:val="Quote Char"/>
    <w:basedOn w:val="DefaultParagraphFont"/>
    <w:link w:val="Quote"/>
    <w:uiPriority w:val="29"/>
    <w:rsid w:val="007C425A"/>
    <w:rPr>
      <w:rFonts w:ascii="Goudy Old Style" w:hAnsi="Goudy Old Style"/>
      <w:i/>
      <w:iCs/>
      <w:color w:val="003350"/>
      <w:sz w:val="35"/>
      <w:szCs w:val="24"/>
    </w:rPr>
  </w:style>
  <w:style w:type="paragraph" w:styleId="TOCHeading">
    <w:name w:val="TOC Heading"/>
    <w:basedOn w:val="Heading1"/>
    <w:next w:val="Normal"/>
    <w:uiPriority w:val="39"/>
    <w:unhideWhenUsed/>
    <w:qFormat/>
    <w:rsid w:val="00081EB5"/>
    <w:pPr>
      <w:keepLines/>
      <w:spacing w:before="480" w:after="0" w:line="276" w:lineRule="auto"/>
      <w:outlineLvl w:val="9"/>
    </w:pPr>
    <w:rPr>
      <w:rFonts w:cs="Times New Roman"/>
      <w:kern w:val="0"/>
      <w:sz w:val="28"/>
      <w:szCs w:val="28"/>
      <w:lang w:val="en-US" w:eastAsia="ja-JP"/>
    </w:rPr>
  </w:style>
  <w:style w:type="paragraph" w:styleId="Documenttitle" w:customStyle="1">
    <w:name w:val="Document title"/>
    <w:basedOn w:val="Normal"/>
    <w:link w:val="DocumenttitleChar"/>
    <w:qFormat/>
    <w:rsid w:val="00081EB5"/>
    <w:pPr>
      <w:suppressAutoHyphens/>
    </w:pPr>
    <w:rPr>
      <w:color w:val="003350"/>
      <w:sz w:val="70"/>
      <w:szCs w:val="70"/>
    </w:rPr>
  </w:style>
  <w:style w:type="character" w:styleId="NOTESpurpleChar" w:customStyle="1">
    <w:name w:val="NOTES purple Char"/>
    <w:basedOn w:val="DefaultParagraphFont"/>
    <w:link w:val="NOTESpurple"/>
    <w:rsid w:val="00DB6514"/>
    <w:rPr>
      <w:rFonts w:ascii="Arial" w:hAnsi="Arial" w:cs="Arial"/>
      <w:color w:val="602050"/>
      <w:sz w:val="24"/>
    </w:rPr>
  </w:style>
  <w:style w:type="character" w:styleId="DocumenttitleChar" w:customStyle="1">
    <w:name w:val="Document title Char"/>
    <w:basedOn w:val="DefaultParagraphFont"/>
    <w:link w:val="Documenttitle"/>
    <w:rsid w:val="00081EB5"/>
    <w:rPr>
      <w:rFonts w:ascii="Arial" w:hAnsi="Arial"/>
      <w:color w:val="003350"/>
      <w:sz w:val="70"/>
      <w:szCs w:val="70"/>
    </w:rPr>
  </w:style>
  <w:style w:type="paragraph" w:styleId="NOTESpurple" w:customStyle="1">
    <w:name w:val="NOTES purple"/>
    <w:basedOn w:val="Normal"/>
    <w:next w:val="Normal"/>
    <w:link w:val="NOTESpurpleChar"/>
    <w:rsid w:val="00DB6514"/>
    <w:pPr>
      <w:tabs>
        <w:tab w:val="right" w:pos="14580"/>
      </w:tabs>
      <w:spacing w:after="120"/>
      <w:textboxTightWrap w:val="none"/>
    </w:pPr>
    <w:rPr>
      <w:rFonts w:cs="Arial"/>
      <w:color w:val="602050"/>
      <w:szCs w:val="20"/>
    </w:rPr>
  </w:style>
  <w:style w:type="table" w:styleId="HSCICtable1" w:customStyle="1">
    <w:name w:val="HSCIC table 1"/>
    <w:basedOn w:val="TableNormal"/>
    <w:uiPriority w:val="99"/>
    <w:rsid w:val="009B3D3E"/>
    <w:rPr>
      <w:rFonts w:ascii="Arial" w:hAnsi="Arial"/>
    </w:rPr>
    <w:tblPr>
      <w:tblBorders>
        <w:top w:val="single" w:color="B9B9B9" w:sz="2" w:space="0"/>
        <w:bottom w:val="single" w:color="B9B9B9" w:sz="2" w:space="0"/>
        <w:insideH w:val="single" w:color="B9B9B9" w:sz="2" w:space="0"/>
      </w:tblBorders>
    </w:tblPr>
  </w:style>
  <w:style w:type="character" w:styleId="NormalBlueChar" w:customStyle="1">
    <w:name w:val="Normal Blue Char"/>
    <w:basedOn w:val="DefaultParagraphFont"/>
    <w:link w:val="NormalBlue"/>
    <w:rsid w:val="00F63BE4"/>
    <w:rPr>
      <w:rFonts w:ascii="Arial" w:hAnsi="Arial" w:cs="Arial"/>
      <w:color w:val="0000FF"/>
    </w:rPr>
  </w:style>
  <w:style w:type="paragraph" w:styleId="NormalBlue" w:customStyle="1">
    <w:name w:val="Normal Blue"/>
    <w:basedOn w:val="Normal"/>
    <w:next w:val="Normal"/>
    <w:link w:val="NormalBlueChar"/>
    <w:rsid w:val="00F63BE4"/>
    <w:pPr>
      <w:tabs>
        <w:tab w:val="right" w:pos="14580"/>
      </w:tabs>
      <w:spacing w:after="120"/>
      <w:textboxTightWrap w:val="none"/>
    </w:pPr>
    <w:rPr>
      <w:rFonts w:cs="Arial"/>
      <w:color w:val="0000FF"/>
      <w:sz w:val="20"/>
      <w:szCs w:val="20"/>
    </w:rPr>
  </w:style>
  <w:style w:type="character" w:styleId="NormalBoldChar" w:customStyle="1">
    <w:name w:val="Normal Bold Char"/>
    <w:basedOn w:val="DefaultParagraphFont"/>
    <w:link w:val="NormalBold"/>
    <w:rsid w:val="001D343E"/>
    <w:rPr>
      <w:rFonts w:ascii="Arial" w:hAnsi="Arial" w:cs="Arial"/>
      <w:b/>
      <w:sz w:val="24"/>
    </w:rPr>
  </w:style>
  <w:style w:type="paragraph" w:styleId="NormalBold" w:customStyle="1">
    <w:name w:val="Normal Bold"/>
    <w:basedOn w:val="Normal"/>
    <w:next w:val="Normal"/>
    <w:link w:val="NormalBoldChar"/>
    <w:rsid w:val="001D343E"/>
    <w:pPr>
      <w:keepLines/>
      <w:tabs>
        <w:tab w:val="right" w:pos="14580"/>
      </w:tabs>
      <w:spacing w:before="120" w:after="120"/>
      <w:textboxTightWrap w:val="none"/>
    </w:pPr>
    <w:rPr>
      <w:rFonts w:cs="Arial"/>
      <w:b/>
      <w:szCs w:val="20"/>
    </w:rPr>
  </w:style>
  <w:style w:type="character" w:styleId="PlaceholderText">
    <w:name w:val="Placeholder Text"/>
    <w:basedOn w:val="DefaultParagraphFont"/>
    <w:uiPriority w:val="99"/>
    <w:semiHidden/>
    <w:rsid w:val="004059A4"/>
    <w:rPr>
      <w:color w:val="808080"/>
    </w:rPr>
  </w:style>
  <w:style w:type="paragraph" w:styleId="Docmgmtheading" w:customStyle="1">
    <w:name w:val="Doc mgmt heading"/>
    <w:basedOn w:val="Normal"/>
    <w:link w:val="DocmgmtheadingChar"/>
    <w:qFormat/>
    <w:rsid w:val="00792C12"/>
    <w:rPr>
      <w:b/>
      <w:color w:val="003350" w:themeColor="accent1"/>
      <w:sz w:val="42"/>
      <w:szCs w:val="42"/>
    </w:rPr>
  </w:style>
  <w:style w:type="paragraph" w:styleId="DocMgmtSubhead" w:customStyle="1">
    <w:name w:val="Doc Mgmt Subhead"/>
    <w:basedOn w:val="Docmgmtheading"/>
    <w:link w:val="DocMgmtSubheadChar"/>
    <w:qFormat/>
    <w:rsid w:val="0032477B"/>
    <w:rPr>
      <w:sz w:val="35"/>
    </w:rPr>
  </w:style>
  <w:style w:type="character" w:styleId="DocmgmtheadingChar" w:customStyle="1">
    <w:name w:val="Doc mgmt heading Char"/>
    <w:basedOn w:val="DefaultParagraphFont"/>
    <w:link w:val="Docmgmtheading"/>
    <w:rsid w:val="00792C12"/>
    <w:rPr>
      <w:rFonts w:ascii="Arial" w:hAnsi="Arial"/>
      <w:b/>
      <w:color w:val="003350" w:themeColor="accent1"/>
      <w:sz w:val="42"/>
      <w:szCs w:val="42"/>
    </w:rPr>
  </w:style>
  <w:style w:type="character" w:styleId="DocMgmtSubheadChar" w:customStyle="1">
    <w:name w:val="Doc Mgmt Subhead Char"/>
    <w:basedOn w:val="Heading2Char"/>
    <w:link w:val="DocMgmtSubhead"/>
    <w:uiPriority w:val="1"/>
    <w:rsid w:val="73C96E75"/>
    <w:rPr>
      <w:rFonts w:ascii="Arial" w:hAnsi="Arial" w:eastAsia="MS Mincho" w:cs="Times New Roman"/>
      <w:b/>
      <w:bCs/>
      <w:color w:val="003350" w:themeColor="accent1"/>
      <w:sz w:val="35"/>
      <w:szCs w:val="35"/>
      <w:lang w:val="en-GB" w:eastAsia="en-US" w:bidi="ar-SA"/>
    </w:rPr>
  </w:style>
  <w:style w:type="paragraph" w:styleId="Revision">
    <w:name w:val="Revision"/>
    <w:hidden/>
    <w:uiPriority w:val="99"/>
    <w:semiHidden/>
    <w:rsid w:val="00A8651F"/>
    <w:rPr>
      <w:rFonts w:ascii="Arial" w:hAnsi="Arial"/>
      <w:sz w:val="24"/>
      <w:szCs w:val="24"/>
    </w:rPr>
  </w:style>
  <w:style w:type="paragraph" w:styleId="NormalIndent">
    <w:name w:val="Normal Indent"/>
    <w:aliases w:val="SSR Requirement Response,Normal indent numbered,Normal Indent Char1,Normal Indent Char Char,SSR Requirement Response Char1,Normal Indent Char,SSR Requirement Response Char"/>
    <w:basedOn w:val="Normal"/>
    <w:link w:val="NormalIndentChar2"/>
    <w:rsid w:val="00595E45"/>
    <w:pPr>
      <w:spacing w:after="0"/>
      <w:ind w:left="720"/>
      <w:textboxTightWrap w:val="none"/>
    </w:pPr>
    <w:rPr>
      <w:rFonts w:ascii="Times New Roman" w:hAnsi="Times New Roman"/>
    </w:rPr>
  </w:style>
  <w:style w:type="character" w:styleId="NormalIndentChar2" w:customStyle="1">
    <w:name w:val="Normal Indent Char2"/>
    <w:aliases w:val="SSR Requirement Response Char2,Normal indent numbered Char,Normal Indent Char1 Char,Normal Indent Char Char Char,SSR Requirement Response Char1 Char,Normal Indent Char Char1,SSR Requirement Response Char Char"/>
    <w:basedOn w:val="DefaultParagraphFont"/>
    <w:link w:val="NormalIndent"/>
    <w:rsid w:val="00595E45"/>
    <w:rPr>
      <w:sz w:val="24"/>
      <w:szCs w:val="24"/>
    </w:rPr>
  </w:style>
  <w:style w:type="table" w:styleId="TableGrid">
    <w:name w:val="Table Grid"/>
    <w:basedOn w:val="TableNormal"/>
    <w:rsid w:val="00595E45"/>
    <w:pPr>
      <w:tabs>
        <w:tab w:val="right" w:pos="14580"/>
      </w:tabs>
      <w:spacing w:after="12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har3" w:customStyle="1">
    <w:name w:val="Char3"/>
    <w:basedOn w:val="Normal"/>
    <w:rsid w:val="00595E45"/>
    <w:pPr>
      <w:keepLines/>
      <w:spacing w:after="160" w:line="240" w:lineRule="exact"/>
      <w:textboxTightWrap w:val="none"/>
    </w:pPr>
    <w:rPr>
      <w:szCs w:val="20"/>
      <w:lang w:val="en-US" w:eastAsia="en-US"/>
    </w:rPr>
  </w:style>
  <w:style w:type="paragraph" w:styleId="Style2" w:customStyle="1">
    <w:name w:val="Style2"/>
    <w:basedOn w:val="Normal"/>
    <w:rsid w:val="00595E45"/>
    <w:pPr>
      <w:tabs>
        <w:tab w:val="right" w:pos="14580"/>
      </w:tabs>
      <w:spacing w:after="0"/>
      <w:textboxTightWrap w:val="none"/>
    </w:pPr>
    <w:rPr>
      <w:rFonts w:cs="Arial"/>
      <w:szCs w:val="20"/>
      <w:lang w:eastAsia="en-US"/>
    </w:rPr>
  </w:style>
  <w:style w:type="paragraph" w:styleId="TextwithHeading2" w:customStyle="1">
    <w:name w:val="Text with Heading 2"/>
    <w:basedOn w:val="Normal"/>
    <w:rsid w:val="00595E45"/>
    <w:pPr>
      <w:spacing w:after="0" w:line="280" w:lineRule="atLeast"/>
      <w:ind w:left="1418"/>
      <w:jc w:val="both"/>
      <w:textboxTightWrap w:val="none"/>
    </w:pPr>
    <w:rPr>
      <w:sz w:val="22"/>
      <w:szCs w:val="20"/>
      <w:lang w:eastAsia="en-US"/>
    </w:rPr>
  </w:style>
  <w:style w:type="paragraph" w:styleId="Title">
    <w:name w:val="Title"/>
    <w:basedOn w:val="Normal"/>
    <w:link w:val="TitleChar"/>
    <w:qFormat/>
    <w:rsid w:val="0020071F"/>
    <w:pPr>
      <w:tabs>
        <w:tab w:val="right" w:pos="14580"/>
      </w:tabs>
      <w:spacing w:before="240" w:after="60"/>
      <w:jc w:val="center"/>
      <w:textboxTightWrap w:val="none"/>
      <w:outlineLvl w:val="0"/>
    </w:pPr>
    <w:rPr>
      <w:rFonts w:cs="Arial"/>
      <w:b/>
      <w:bCs/>
      <w:kern w:val="28"/>
      <w:sz w:val="32"/>
      <w:szCs w:val="32"/>
      <w:lang w:eastAsia="en-US"/>
    </w:rPr>
  </w:style>
  <w:style w:type="character" w:styleId="TitleChar" w:customStyle="1">
    <w:name w:val="Title Char"/>
    <w:basedOn w:val="DefaultParagraphFont"/>
    <w:link w:val="Title"/>
    <w:rsid w:val="0020071F"/>
    <w:rPr>
      <w:rFonts w:ascii="Arial" w:hAnsi="Arial" w:cs="Arial"/>
      <w:b/>
      <w:bCs/>
      <w:kern w:val="28"/>
      <w:sz w:val="32"/>
      <w:szCs w:val="32"/>
      <w:lang w:eastAsia="en-US"/>
    </w:rPr>
  </w:style>
  <w:style w:type="paragraph" w:styleId="BodyA" w:customStyle="1">
    <w:name w:val="Body A"/>
    <w:rsid w:val="00EF6B0C"/>
    <w:pPr>
      <w:pBdr>
        <w:top w:val="nil"/>
        <w:left w:val="nil"/>
        <w:bottom w:val="nil"/>
        <w:right w:val="nil"/>
        <w:between w:val="nil"/>
        <w:bar w:val="nil"/>
      </w:pBdr>
    </w:pPr>
    <w:rPr>
      <w:rFonts w:ascii="Arial" w:hAnsi="Arial Unicode MS" w:eastAsia="Arial Unicode MS" w:cs="Arial Unicode MS"/>
      <w:color w:val="000000"/>
      <w:sz w:val="22"/>
      <w:szCs w:val="22"/>
      <w:u w:color="000000"/>
      <w:bdr w:val="nil"/>
      <w:lang w:val="en-US"/>
    </w:rPr>
  </w:style>
  <w:style w:type="paragraph" w:styleId="Body" w:customStyle="1">
    <w:name w:val="Body"/>
    <w:link w:val="BodyChar"/>
    <w:rsid w:val="00EF6B0C"/>
    <w:pPr>
      <w:pBdr>
        <w:top w:val="nil"/>
        <w:left w:val="nil"/>
        <w:bottom w:val="nil"/>
        <w:right w:val="nil"/>
        <w:between w:val="nil"/>
        <w:bar w:val="nil"/>
      </w:pBdr>
    </w:pPr>
    <w:rPr>
      <w:rFonts w:hAnsi="Arial Unicode MS" w:eastAsia="Arial Unicode MS" w:cs="Arial Unicode MS"/>
      <w:color w:val="000000"/>
      <w:sz w:val="24"/>
      <w:szCs w:val="24"/>
      <w:u w:color="000000"/>
      <w:bdr w:val="nil"/>
    </w:rPr>
  </w:style>
  <w:style w:type="character" w:styleId="BodyChar" w:customStyle="1">
    <w:name w:val="Body Char"/>
    <w:basedOn w:val="DefaultParagraphFont"/>
    <w:link w:val="Body"/>
    <w:rsid w:val="00EF6B0C"/>
    <w:rPr>
      <w:rFonts w:hAnsi="Arial Unicode MS" w:eastAsia="Arial Unicode MS" w:cs="Arial Unicode MS"/>
      <w:color w:val="000000"/>
      <w:sz w:val="24"/>
      <w:szCs w:val="24"/>
      <w:u w:color="000000"/>
      <w:bdr w:val="nil"/>
    </w:rPr>
  </w:style>
  <w:style w:type="character" w:styleId="BodyTextChar" w:customStyle="1">
    <w:name w:val="Body Text Char"/>
    <w:basedOn w:val="DefaultParagraphFont"/>
    <w:link w:val="BodyText"/>
    <w:rsid w:val="00545F37"/>
    <w:rPr>
      <w:rFonts w:ascii="Arial" w:hAnsi="Arial"/>
      <w:sz w:val="24"/>
      <w:szCs w:val="24"/>
    </w:rPr>
  </w:style>
  <w:style w:type="character" w:styleId="normaltextrun" w:customStyle="1">
    <w:name w:val="normaltextrun"/>
    <w:basedOn w:val="DefaultParagraphFont"/>
    <w:rsid w:val="00B41103"/>
  </w:style>
  <w:style w:type="character" w:styleId="eop" w:customStyle="1">
    <w:name w:val="eop"/>
    <w:basedOn w:val="DefaultParagraphFont"/>
    <w:rsid w:val="00EA25F8"/>
  </w:style>
  <w:style w:type="paragraph" w:styleId="EndnoteText">
    <w:name w:val="endnote text"/>
    <w:basedOn w:val="Normal"/>
    <w:link w:val="EndnoteTextChar"/>
    <w:semiHidden/>
    <w:unhideWhenUsed/>
    <w:rsid w:val="002E01DC"/>
    <w:pPr>
      <w:spacing w:after="0"/>
    </w:pPr>
    <w:rPr>
      <w:sz w:val="20"/>
      <w:szCs w:val="20"/>
    </w:rPr>
  </w:style>
  <w:style w:type="character" w:styleId="EndnoteTextChar" w:customStyle="1">
    <w:name w:val="Endnote Text Char"/>
    <w:basedOn w:val="DefaultParagraphFont"/>
    <w:link w:val="EndnoteText"/>
    <w:semiHidden/>
    <w:rsid w:val="002E01DC"/>
    <w:rPr>
      <w:rFonts w:ascii="Arial" w:hAnsi="Arial"/>
    </w:rPr>
  </w:style>
  <w:style w:type="character" w:styleId="EndnoteReference">
    <w:name w:val="endnote reference"/>
    <w:basedOn w:val="DefaultParagraphFont"/>
    <w:semiHidden/>
    <w:unhideWhenUsed/>
    <w:rsid w:val="002E01DC"/>
    <w:rPr>
      <w:vertAlign w:val="superscript"/>
    </w:rPr>
  </w:style>
  <w:style w:type="paragraph" w:styleId="Bibliography">
    <w:name w:val="Bibliography"/>
    <w:basedOn w:val="Normal"/>
    <w:next w:val="Normal"/>
    <w:uiPriority w:val="37"/>
    <w:unhideWhenUsed/>
    <w:rsid w:val="00795AC9"/>
  </w:style>
  <w:style w:type="paragraph" w:styleId="paragraph" w:customStyle="1">
    <w:name w:val="paragraph"/>
    <w:basedOn w:val="Normal"/>
    <w:rsid w:val="00EF12A6"/>
    <w:pPr>
      <w:spacing w:before="100" w:beforeAutospacing="1" w:after="100" w:afterAutospacing="1"/>
      <w:textboxTightWrap w:val="none"/>
    </w:pPr>
    <w:rPr>
      <w:rFonts w:ascii="Times New Roman" w:hAnsi="Times New Roman"/>
    </w:rPr>
  </w:style>
  <w:style w:type="character" w:styleId="UnresolvedMention">
    <w:name w:val="Unresolved Mention"/>
    <w:basedOn w:val="DefaultParagraphFont"/>
    <w:uiPriority w:val="99"/>
    <w:semiHidden/>
    <w:unhideWhenUsed/>
    <w:rsid w:val="00C46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49281">
      <w:bodyDiv w:val="1"/>
      <w:marLeft w:val="0"/>
      <w:marRight w:val="0"/>
      <w:marTop w:val="0"/>
      <w:marBottom w:val="0"/>
      <w:divBdr>
        <w:top w:val="none" w:sz="0" w:space="0" w:color="auto"/>
        <w:left w:val="none" w:sz="0" w:space="0" w:color="auto"/>
        <w:bottom w:val="none" w:sz="0" w:space="0" w:color="auto"/>
        <w:right w:val="none" w:sz="0" w:space="0" w:color="auto"/>
      </w:divBdr>
    </w:div>
    <w:div w:id="32315760">
      <w:bodyDiv w:val="1"/>
      <w:marLeft w:val="0"/>
      <w:marRight w:val="0"/>
      <w:marTop w:val="0"/>
      <w:marBottom w:val="0"/>
      <w:divBdr>
        <w:top w:val="none" w:sz="0" w:space="0" w:color="auto"/>
        <w:left w:val="none" w:sz="0" w:space="0" w:color="auto"/>
        <w:bottom w:val="none" w:sz="0" w:space="0" w:color="auto"/>
        <w:right w:val="none" w:sz="0" w:space="0" w:color="auto"/>
      </w:divBdr>
    </w:div>
    <w:div w:id="33622093">
      <w:bodyDiv w:val="1"/>
      <w:marLeft w:val="0"/>
      <w:marRight w:val="0"/>
      <w:marTop w:val="0"/>
      <w:marBottom w:val="0"/>
      <w:divBdr>
        <w:top w:val="none" w:sz="0" w:space="0" w:color="auto"/>
        <w:left w:val="none" w:sz="0" w:space="0" w:color="auto"/>
        <w:bottom w:val="none" w:sz="0" w:space="0" w:color="auto"/>
        <w:right w:val="none" w:sz="0" w:space="0" w:color="auto"/>
      </w:divBdr>
    </w:div>
    <w:div w:id="68964356">
      <w:bodyDiv w:val="1"/>
      <w:marLeft w:val="0"/>
      <w:marRight w:val="0"/>
      <w:marTop w:val="0"/>
      <w:marBottom w:val="0"/>
      <w:divBdr>
        <w:top w:val="none" w:sz="0" w:space="0" w:color="auto"/>
        <w:left w:val="none" w:sz="0" w:space="0" w:color="auto"/>
        <w:bottom w:val="none" w:sz="0" w:space="0" w:color="auto"/>
        <w:right w:val="none" w:sz="0" w:space="0" w:color="auto"/>
      </w:divBdr>
    </w:div>
    <w:div w:id="92435677">
      <w:bodyDiv w:val="1"/>
      <w:marLeft w:val="0"/>
      <w:marRight w:val="0"/>
      <w:marTop w:val="0"/>
      <w:marBottom w:val="0"/>
      <w:divBdr>
        <w:top w:val="none" w:sz="0" w:space="0" w:color="auto"/>
        <w:left w:val="none" w:sz="0" w:space="0" w:color="auto"/>
        <w:bottom w:val="none" w:sz="0" w:space="0" w:color="auto"/>
        <w:right w:val="none" w:sz="0" w:space="0" w:color="auto"/>
      </w:divBdr>
    </w:div>
    <w:div w:id="96142032">
      <w:bodyDiv w:val="1"/>
      <w:marLeft w:val="0"/>
      <w:marRight w:val="0"/>
      <w:marTop w:val="0"/>
      <w:marBottom w:val="0"/>
      <w:divBdr>
        <w:top w:val="none" w:sz="0" w:space="0" w:color="auto"/>
        <w:left w:val="none" w:sz="0" w:space="0" w:color="auto"/>
        <w:bottom w:val="none" w:sz="0" w:space="0" w:color="auto"/>
        <w:right w:val="none" w:sz="0" w:space="0" w:color="auto"/>
      </w:divBdr>
    </w:div>
    <w:div w:id="100299160">
      <w:bodyDiv w:val="1"/>
      <w:marLeft w:val="0"/>
      <w:marRight w:val="0"/>
      <w:marTop w:val="0"/>
      <w:marBottom w:val="0"/>
      <w:divBdr>
        <w:top w:val="none" w:sz="0" w:space="0" w:color="auto"/>
        <w:left w:val="none" w:sz="0" w:space="0" w:color="auto"/>
        <w:bottom w:val="none" w:sz="0" w:space="0" w:color="auto"/>
        <w:right w:val="none" w:sz="0" w:space="0" w:color="auto"/>
      </w:divBdr>
    </w:div>
    <w:div w:id="122235590">
      <w:bodyDiv w:val="1"/>
      <w:marLeft w:val="0"/>
      <w:marRight w:val="0"/>
      <w:marTop w:val="0"/>
      <w:marBottom w:val="0"/>
      <w:divBdr>
        <w:top w:val="none" w:sz="0" w:space="0" w:color="auto"/>
        <w:left w:val="none" w:sz="0" w:space="0" w:color="auto"/>
        <w:bottom w:val="none" w:sz="0" w:space="0" w:color="auto"/>
        <w:right w:val="none" w:sz="0" w:space="0" w:color="auto"/>
      </w:divBdr>
      <w:divsChild>
        <w:div w:id="92555126">
          <w:marLeft w:val="0"/>
          <w:marRight w:val="0"/>
          <w:marTop w:val="0"/>
          <w:marBottom w:val="0"/>
          <w:divBdr>
            <w:top w:val="none" w:sz="0" w:space="0" w:color="auto"/>
            <w:left w:val="none" w:sz="0" w:space="0" w:color="auto"/>
            <w:bottom w:val="none" w:sz="0" w:space="0" w:color="auto"/>
            <w:right w:val="none" w:sz="0" w:space="0" w:color="auto"/>
          </w:divBdr>
        </w:div>
        <w:div w:id="139854845">
          <w:marLeft w:val="0"/>
          <w:marRight w:val="0"/>
          <w:marTop w:val="0"/>
          <w:marBottom w:val="0"/>
          <w:divBdr>
            <w:top w:val="none" w:sz="0" w:space="0" w:color="auto"/>
            <w:left w:val="none" w:sz="0" w:space="0" w:color="auto"/>
            <w:bottom w:val="none" w:sz="0" w:space="0" w:color="auto"/>
            <w:right w:val="none" w:sz="0" w:space="0" w:color="auto"/>
          </w:divBdr>
        </w:div>
        <w:div w:id="567806129">
          <w:marLeft w:val="0"/>
          <w:marRight w:val="0"/>
          <w:marTop w:val="0"/>
          <w:marBottom w:val="0"/>
          <w:divBdr>
            <w:top w:val="none" w:sz="0" w:space="0" w:color="auto"/>
            <w:left w:val="none" w:sz="0" w:space="0" w:color="auto"/>
            <w:bottom w:val="none" w:sz="0" w:space="0" w:color="auto"/>
            <w:right w:val="none" w:sz="0" w:space="0" w:color="auto"/>
          </w:divBdr>
        </w:div>
        <w:div w:id="664863068">
          <w:marLeft w:val="0"/>
          <w:marRight w:val="0"/>
          <w:marTop w:val="0"/>
          <w:marBottom w:val="0"/>
          <w:divBdr>
            <w:top w:val="none" w:sz="0" w:space="0" w:color="auto"/>
            <w:left w:val="none" w:sz="0" w:space="0" w:color="auto"/>
            <w:bottom w:val="none" w:sz="0" w:space="0" w:color="auto"/>
            <w:right w:val="none" w:sz="0" w:space="0" w:color="auto"/>
          </w:divBdr>
        </w:div>
        <w:div w:id="953831618">
          <w:marLeft w:val="0"/>
          <w:marRight w:val="0"/>
          <w:marTop w:val="0"/>
          <w:marBottom w:val="0"/>
          <w:divBdr>
            <w:top w:val="none" w:sz="0" w:space="0" w:color="auto"/>
            <w:left w:val="none" w:sz="0" w:space="0" w:color="auto"/>
            <w:bottom w:val="none" w:sz="0" w:space="0" w:color="auto"/>
            <w:right w:val="none" w:sz="0" w:space="0" w:color="auto"/>
          </w:divBdr>
        </w:div>
        <w:div w:id="1184709716">
          <w:marLeft w:val="0"/>
          <w:marRight w:val="0"/>
          <w:marTop w:val="0"/>
          <w:marBottom w:val="0"/>
          <w:divBdr>
            <w:top w:val="none" w:sz="0" w:space="0" w:color="auto"/>
            <w:left w:val="none" w:sz="0" w:space="0" w:color="auto"/>
            <w:bottom w:val="none" w:sz="0" w:space="0" w:color="auto"/>
            <w:right w:val="none" w:sz="0" w:space="0" w:color="auto"/>
          </w:divBdr>
        </w:div>
        <w:div w:id="1806771816">
          <w:marLeft w:val="0"/>
          <w:marRight w:val="0"/>
          <w:marTop w:val="0"/>
          <w:marBottom w:val="0"/>
          <w:divBdr>
            <w:top w:val="none" w:sz="0" w:space="0" w:color="auto"/>
            <w:left w:val="none" w:sz="0" w:space="0" w:color="auto"/>
            <w:bottom w:val="none" w:sz="0" w:space="0" w:color="auto"/>
            <w:right w:val="none" w:sz="0" w:space="0" w:color="auto"/>
          </w:divBdr>
        </w:div>
        <w:div w:id="2052683010">
          <w:marLeft w:val="0"/>
          <w:marRight w:val="0"/>
          <w:marTop w:val="0"/>
          <w:marBottom w:val="0"/>
          <w:divBdr>
            <w:top w:val="none" w:sz="0" w:space="0" w:color="auto"/>
            <w:left w:val="none" w:sz="0" w:space="0" w:color="auto"/>
            <w:bottom w:val="none" w:sz="0" w:space="0" w:color="auto"/>
            <w:right w:val="none" w:sz="0" w:space="0" w:color="auto"/>
          </w:divBdr>
        </w:div>
      </w:divsChild>
    </w:div>
    <w:div w:id="130824921">
      <w:bodyDiv w:val="1"/>
      <w:marLeft w:val="0"/>
      <w:marRight w:val="0"/>
      <w:marTop w:val="0"/>
      <w:marBottom w:val="0"/>
      <w:divBdr>
        <w:top w:val="none" w:sz="0" w:space="0" w:color="auto"/>
        <w:left w:val="none" w:sz="0" w:space="0" w:color="auto"/>
        <w:bottom w:val="none" w:sz="0" w:space="0" w:color="auto"/>
        <w:right w:val="none" w:sz="0" w:space="0" w:color="auto"/>
      </w:divBdr>
    </w:div>
    <w:div w:id="137655800">
      <w:bodyDiv w:val="1"/>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
      </w:divsChild>
    </w:div>
    <w:div w:id="155726182">
      <w:bodyDiv w:val="1"/>
      <w:marLeft w:val="0"/>
      <w:marRight w:val="0"/>
      <w:marTop w:val="0"/>
      <w:marBottom w:val="0"/>
      <w:divBdr>
        <w:top w:val="none" w:sz="0" w:space="0" w:color="auto"/>
        <w:left w:val="none" w:sz="0" w:space="0" w:color="auto"/>
        <w:bottom w:val="none" w:sz="0" w:space="0" w:color="auto"/>
        <w:right w:val="none" w:sz="0" w:space="0" w:color="auto"/>
      </w:divBdr>
    </w:div>
    <w:div w:id="162865657">
      <w:bodyDiv w:val="1"/>
      <w:marLeft w:val="0"/>
      <w:marRight w:val="0"/>
      <w:marTop w:val="0"/>
      <w:marBottom w:val="0"/>
      <w:divBdr>
        <w:top w:val="none" w:sz="0" w:space="0" w:color="auto"/>
        <w:left w:val="none" w:sz="0" w:space="0" w:color="auto"/>
        <w:bottom w:val="none" w:sz="0" w:space="0" w:color="auto"/>
        <w:right w:val="none" w:sz="0" w:space="0" w:color="auto"/>
      </w:divBdr>
      <w:divsChild>
        <w:div w:id="654728345">
          <w:marLeft w:val="0"/>
          <w:marRight w:val="0"/>
          <w:marTop w:val="0"/>
          <w:marBottom w:val="0"/>
          <w:divBdr>
            <w:top w:val="none" w:sz="0" w:space="0" w:color="auto"/>
            <w:left w:val="none" w:sz="0" w:space="0" w:color="auto"/>
            <w:bottom w:val="none" w:sz="0" w:space="0" w:color="auto"/>
            <w:right w:val="none" w:sz="0" w:space="0" w:color="auto"/>
          </w:divBdr>
          <w:divsChild>
            <w:div w:id="187528021">
              <w:marLeft w:val="0"/>
              <w:marRight w:val="0"/>
              <w:marTop w:val="0"/>
              <w:marBottom w:val="0"/>
              <w:divBdr>
                <w:top w:val="none" w:sz="0" w:space="0" w:color="auto"/>
                <w:left w:val="none" w:sz="0" w:space="0" w:color="auto"/>
                <w:bottom w:val="none" w:sz="0" w:space="0" w:color="auto"/>
                <w:right w:val="none" w:sz="0" w:space="0" w:color="auto"/>
              </w:divBdr>
              <w:divsChild>
                <w:div w:id="635987231">
                  <w:marLeft w:val="150"/>
                  <w:marRight w:val="2400"/>
                  <w:marTop w:val="0"/>
                  <w:marBottom w:val="0"/>
                  <w:divBdr>
                    <w:top w:val="none" w:sz="0" w:space="0" w:color="auto"/>
                    <w:left w:val="none" w:sz="0" w:space="0" w:color="auto"/>
                    <w:bottom w:val="none" w:sz="0" w:space="0" w:color="auto"/>
                    <w:right w:val="none" w:sz="0" w:space="0" w:color="auto"/>
                  </w:divBdr>
                </w:div>
              </w:divsChild>
            </w:div>
          </w:divsChild>
        </w:div>
      </w:divsChild>
    </w:div>
    <w:div w:id="166092267">
      <w:bodyDiv w:val="1"/>
      <w:marLeft w:val="0"/>
      <w:marRight w:val="0"/>
      <w:marTop w:val="0"/>
      <w:marBottom w:val="0"/>
      <w:divBdr>
        <w:top w:val="none" w:sz="0" w:space="0" w:color="auto"/>
        <w:left w:val="none" w:sz="0" w:space="0" w:color="auto"/>
        <w:bottom w:val="none" w:sz="0" w:space="0" w:color="auto"/>
        <w:right w:val="none" w:sz="0" w:space="0" w:color="auto"/>
      </w:divBdr>
    </w:div>
    <w:div w:id="265159946">
      <w:bodyDiv w:val="1"/>
      <w:marLeft w:val="0"/>
      <w:marRight w:val="0"/>
      <w:marTop w:val="0"/>
      <w:marBottom w:val="0"/>
      <w:divBdr>
        <w:top w:val="none" w:sz="0" w:space="0" w:color="auto"/>
        <w:left w:val="none" w:sz="0" w:space="0" w:color="auto"/>
        <w:bottom w:val="none" w:sz="0" w:space="0" w:color="auto"/>
        <w:right w:val="none" w:sz="0" w:space="0" w:color="auto"/>
      </w:divBdr>
    </w:div>
    <w:div w:id="271280350">
      <w:bodyDiv w:val="1"/>
      <w:marLeft w:val="0"/>
      <w:marRight w:val="0"/>
      <w:marTop w:val="0"/>
      <w:marBottom w:val="0"/>
      <w:divBdr>
        <w:top w:val="none" w:sz="0" w:space="0" w:color="auto"/>
        <w:left w:val="none" w:sz="0" w:space="0" w:color="auto"/>
        <w:bottom w:val="none" w:sz="0" w:space="0" w:color="auto"/>
        <w:right w:val="none" w:sz="0" w:space="0" w:color="auto"/>
      </w:divBdr>
    </w:div>
    <w:div w:id="281768343">
      <w:bodyDiv w:val="1"/>
      <w:marLeft w:val="0"/>
      <w:marRight w:val="0"/>
      <w:marTop w:val="0"/>
      <w:marBottom w:val="0"/>
      <w:divBdr>
        <w:top w:val="none" w:sz="0" w:space="0" w:color="auto"/>
        <w:left w:val="none" w:sz="0" w:space="0" w:color="auto"/>
        <w:bottom w:val="none" w:sz="0" w:space="0" w:color="auto"/>
        <w:right w:val="none" w:sz="0" w:space="0" w:color="auto"/>
      </w:divBdr>
      <w:divsChild>
        <w:div w:id="1656570921">
          <w:marLeft w:val="0"/>
          <w:marRight w:val="0"/>
          <w:marTop w:val="0"/>
          <w:marBottom w:val="0"/>
          <w:divBdr>
            <w:top w:val="none" w:sz="0" w:space="0" w:color="auto"/>
            <w:left w:val="none" w:sz="0" w:space="0" w:color="auto"/>
            <w:bottom w:val="none" w:sz="0" w:space="0" w:color="auto"/>
            <w:right w:val="none" w:sz="0" w:space="0" w:color="auto"/>
          </w:divBdr>
          <w:divsChild>
            <w:div w:id="1683124958">
              <w:marLeft w:val="0"/>
              <w:marRight w:val="0"/>
              <w:marTop w:val="0"/>
              <w:marBottom w:val="0"/>
              <w:divBdr>
                <w:top w:val="none" w:sz="0" w:space="0" w:color="auto"/>
                <w:left w:val="none" w:sz="0" w:space="0" w:color="auto"/>
                <w:bottom w:val="none" w:sz="0" w:space="0" w:color="auto"/>
                <w:right w:val="none" w:sz="0" w:space="0" w:color="auto"/>
              </w:divBdr>
              <w:divsChild>
                <w:div w:id="133450756">
                  <w:marLeft w:val="0"/>
                  <w:marRight w:val="0"/>
                  <w:marTop w:val="0"/>
                  <w:marBottom w:val="0"/>
                  <w:divBdr>
                    <w:top w:val="none" w:sz="0" w:space="0" w:color="auto"/>
                    <w:left w:val="none" w:sz="0" w:space="0" w:color="auto"/>
                    <w:bottom w:val="none" w:sz="0" w:space="0" w:color="auto"/>
                    <w:right w:val="none" w:sz="0" w:space="0" w:color="auto"/>
                  </w:divBdr>
                  <w:divsChild>
                    <w:div w:id="1701735902">
                      <w:marLeft w:val="0"/>
                      <w:marRight w:val="0"/>
                      <w:marTop w:val="0"/>
                      <w:marBottom w:val="0"/>
                      <w:divBdr>
                        <w:top w:val="none" w:sz="0" w:space="0" w:color="auto"/>
                        <w:left w:val="none" w:sz="0" w:space="0" w:color="auto"/>
                        <w:bottom w:val="none" w:sz="0" w:space="0" w:color="auto"/>
                        <w:right w:val="none" w:sz="0" w:space="0" w:color="auto"/>
                      </w:divBdr>
                      <w:divsChild>
                        <w:div w:id="186602815">
                          <w:marLeft w:val="0"/>
                          <w:marRight w:val="0"/>
                          <w:marTop w:val="0"/>
                          <w:marBottom w:val="0"/>
                          <w:divBdr>
                            <w:top w:val="none" w:sz="0" w:space="0" w:color="auto"/>
                            <w:left w:val="none" w:sz="0" w:space="0" w:color="auto"/>
                            <w:bottom w:val="none" w:sz="0" w:space="0" w:color="auto"/>
                            <w:right w:val="none" w:sz="0" w:space="0" w:color="auto"/>
                          </w:divBdr>
                          <w:divsChild>
                            <w:div w:id="435098469">
                              <w:marLeft w:val="0"/>
                              <w:marRight w:val="0"/>
                              <w:marTop w:val="0"/>
                              <w:marBottom w:val="0"/>
                              <w:divBdr>
                                <w:top w:val="none" w:sz="0" w:space="0" w:color="auto"/>
                                <w:left w:val="none" w:sz="0" w:space="0" w:color="auto"/>
                                <w:bottom w:val="none" w:sz="0" w:space="0" w:color="auto"/>
                                <w:right w:val="none" w:sz="0" w:space="0" w:color="auto"/>
                              </w:divBdr>
                              <w:divsChild>
                                <w:div w:id="1761944622">
                                  <w:marLeft w:val="0"/>
                                  <w:marRight w:val="0"/>
                                  <w:marTop w:val="0"/>
                                  <w:marBottom w:val="0"/>
                                  <w:divBdr>
                                    <w:top w:val="none" w:sz="0" w:space="0" w:color="auto"/>
                                    <w:left w:val="none" w:sz="0" w:space="0" w:color="auto"/>
                                    <w:bottom w:val="none" w:sz="0" w:space="0" w:color="auto"/>
                                    <w:right w:val="none" w:sz="0" w:space="0" w:color="auto"/>
                                  </w:divBdr>
                                  <w:divsChild>
                                    <w:div w:id="208217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150087">
      <w:bodyDiv w:val="1"/>
      <w:marLeft w:val="0"/>
      <w:marRight w:val="0"/>
      <w:marTop w:val="0"/>
      <w:marBottom w:val="0"/>
      <w:divBdr>
        <w:top w:val="none" w:sz="0" w:space="0" w:color="auto"/>
        <w:left w:val="none" w:sz="0" w:space="0" w:color="auto"/>
        <w:bottom w:val="none" w:sz="0" w:space="0" w:color="auto"/>
        <w:right w:val="none" w:sz="0" w:space="0" w:color="auto"/>
      </w:divBdr>
    </w:div>
    <w:div w:id="313342600">
      <w:bodyDiv w:val="1"/>
      <w:marLeft w:val="0"/>
      <w:marRight w:val="0"/>
      <w:marTop w:val="0"/>
      <w:marBottom w:val="0"/>
      <w:divBdr>
        <w:top w:val="none" w:sz="0" w:space="0" w:color="auto"/>
        <w:left w:val="none" w:sz="0" w:space="0" w:color="auto"/>
        <w:bottom w:val="none" w:sz="0" w:space="0" w:color="auto"/>
        <w:right w:val="none" w:sz="0" w:space="0" w:color="auto"/>
      </w:divBdr>
    </w:div>
    <w:div w:id="349529113">
      <w:bodyDiv w:val="1"/>
      <w:marLeft w:val="0"/>
      <w:marRight w:val="0"/>
      <w:marTop w:val="0"/>
      <w:marBottom w:val="0"/>
      <w:divBdr>
        <w:top w:val="none" w:sz="0" w:space="0" w:color="auto"/>
        <w:left w:val="none" w:sz="0" w:space="0" w:color="auto"/>
        <w:bottom w:val="none" w:sz="0" w:space="0" w:color="auto"/>
        <w:right w:val="none" w:sz="0" w:space="0" w:color="auto"/>
      </w:divBdr>
    </w:div>
    <w:div w:id="385878149">
      <w:bodyDiv w:val="1"/>
      <w:marLeft w:val="0"/>
      <w:marRight w:val="0"/>
      <w:marTop w:val="0"/>
      <w:marBottom w:val="0"/>
      <w:divBdr>
        <w:top w:val="none" w:sz="0" w:space="0" w:color="auto"/>
        <w:left w:val="none" w:sz="0" w:space="0" w:color="auto"/>
        <w:bottom w:val="none" w:sz="0" w:space="0" w:color="auto"/>
        <w:right w:val="none" w:sz="0" w:space="0" w:color="auto"/>
      </w:divBdr>
    </w:div>
    <w:div w:id="389502741">
      <w:bodyDiv w:val="1"/>
      <w:marLeft w:val="0"/>
      <w:marRight w:val="0"/>
      <w:marTop w:val="0"/>
      <w:marBottom w:val="0"/>
      <w:divBdr>
        <w:top w:val="none" w:sz="0" w:space="0" w:color="auto"/>
        <w:left w:val="none" w:sz="0" w:space="0" w:color="auto"/>
        <w:bottom w:val="none" w:sz="0" w:space="0" w:color="auto"/>
        <w:right w:val="none" w:sz="0" w:space="0" w:color="auto"/>
      </w:divBdr>
    </w:div>
    <w:div w:id="416294517">
      <w:bodyDiv w:val="1"/>
      <w:marLeft w:val="0"/>
      <w:marRight w:val="0"/>
      <w:marTop w:val="0"/>
      <w:marBottom w:val="0"/>
      <w:divBdr>
        <w:top w:val="none" w:sz="0" w:space="0" w:color="auto"/>
        <w:left w:val="none" w:sz="0" w:space="0" w:color="auto"/>
        <w:bottom w:val="none" w:sz="0" w:space="0" w:color="auto"/>
        <w:right w:val="none" w:sz="0" w:space="0" w:color="auto"/>
      </w:divBdr>
    </w:div>
    <w:div w:id="437793015">
      <w:bodyDiv w:val="1"/>
      <w:marLeft w:val="0"/>
      <w:marRight w:val="0"/>
      <w:marTop w:val="0"/>
      <w:marBottom w:val="0"/>
      <w:divBdr>
        <w:top w:val="none" w:sz="0" w:space="0" w:color="auto"/>
        <w:left w:val="none" w:sz="0" w:space="0" w:color="auto"/>
        <w:bottom w:val="none" w:sz="0" w:space="0" w:color="auto"/>
        <w:right w:val="none" w:sz="0" w:space="0" w:color="auto"/>
      </w:divBdr>
    </w:div>
    <w:div w:id="448938471">
      <w:bodyDiv w:val="1"/>
      <w:marLeft w:val="0"/>
      <w:marRight w:val="0"/>
      <w:marTop w:val="0"/>
      <w:marBottom w:val="0"/>
      <w:divBdr>
        <w:top w:val="none" w:sz="0" w:space="0" w:color="auto"/>
        <w:left w:val="none" w:sz="0" w:space="0" w:color="auto"/>
        <w:bottom w:val="none" w:sz="0" w:space="0" w:color="auto"/>
        <w:right w:val="none" w:sz="0" w:space="0" w:color="auto"/>
      </w:divBdr>
    </w:div>
    <w:div w:id="453212901">
      <w:bodyDiv w:val="1"/>
      <w:marLeft w:val="0"/>
      <w:marRight w:val="0"/>
      <w:marTop w:val="0"/>
      <w:marBottom w:val="0"/>
      <w:divBdr>
        <w:top w:val="none" w:sz="0" w:space="0" w:color="auto"/>
        <w:left w:val="none" w:sz="0" w:space="0" w:color="auto"/>
        <w:bottom w:val="none" w:sz="0" w:space="0" w:color="auto"/>
        <w:right w:val="none" w:sz="0" w:space="0" w:color="auto"/>
      </w:divBdr>
    </w:div>
    <w:div w:id="577860299">
      <w:bodyDiv w:val="1"/>
      <w:marLeft w:val="0"/>
      <w:marRight w:val="0"/>
      <w:marTop w:val="0"/>
      <w:marBottom w:val="0"/>
      <w:divBdr>
        <w:top w:val="none" w:sz="0" w:space="0" w:color="auto"/>
        <w:left w:val="none" w:sz="0" w:space="0" w:color="auto"/>
        <w:bottom w:val="none" w:sz="0" w:space="0" w:color="auto"/>
        <w:right w:val="none" w:sz="0" w:space="0" w:color="auto"/>
      </w:divBdr>
    </w:div>
    <w:div w:id="587346845">
      <w:bodyDiv w:val="1"/>
      <w:marLeft w:val="0"/>
      <w:marRight w:val="0"/>
      <w:marTop w:val="0"/>
      <w:marBottom w:val="0"/>
      <w:divBdr>
        <w:top w:val="none" w:sz="0" w:space="0" w:color="auto"/>
        <w:left w:val="none" w:sz="0" w:space="0" w:color="auto"/>
        <w:bottom w:val="none" w:sz="0" w:space="0" w:color="auto"/>
        <w:right w:val="none" w:sz="0" w:space="0" w:color="auto"/>
      </w:divBdr>
    </w:div>
    <w:div w:id="598877733">
      <w:bodyDiv w:val="1"/>
      <w:marLeft w:val="0"/>
      <w:marRight w:val="0"/>
      <w:marTop w:val="0"/>
      <w:marBottom w:val="0"/>
      <w:divBdr>
        <w:top w:val="none" w:sz="0" w:space="0" w:color="auto"/>
        <w:left w:val="none" w:sz="0" w:space="0" w:color="auto"/>
        <w:bottom w:val="none" w:sz="0" w:space="0" w:color="auto"/>
        <w:right w:val="none" w:sz="0" w:space="0" w:color="auto"/>
      </w:divBdr>
    </w:div>
    <w:div w:id="614868208">
      <w:bodyDiv w:val="1"/>
      <w:marLeft w:val="0"/>
      <w:marRight w:val="0"/>
      <w:marTop w:val="0"/>
      <w:marBottom w:val="0"/>
      <w:divBdr>
        <w:top w:val="none" w:sz="0" w:space="0" w:color="auto"/>
        <w:left w:val="none" w:sz="0" w:space="0" w:color="auto"/>
        <w:bottom w:val="none" w:sz="0" w:space="0" w:color="auto"/>
        <w:right w:val="none" w:sz="0" w:space="0" w:color="auto"/>
      </w:divBdr>
    </w:div>
    <w:div w:id="616760841">
      <w:bodyDiv w:val="1"/>
      <w:marLeft w:val="0"/>
      <w:marRight w:val="0"/>
      <w:marTop w:val="0"/>
      <w:marBottom w:val="0"/>
      <w:divBdr>
        <w:top w:val="none" w:sz="0" w:space="0" w:color="auto"/>
        <w:left w:val="none" w:sz="0" w:space="0" w:color="auto"/>
        <w:bottom w:val="none" w:sz="0" w:space="0" w:color="auto"/>
        <w:right w:val="none" w:sz="0" w:space="0" w:color="auto"/>
      </w:divBdr>
    </w:div>
    <w:div w:id="644967364">
      <w:bodyDiv w:val="1"/>
      <w:marLeft w:val="0"/>
      <w:marRight w:val="0"/>
      <w:marTop w:val="0"/>
      <w:marBottom w:val="0"/>
      <w:divBdr>
        <w:top w:val="none" w:sz="0" w:space="0" w:color="auto"/>
        <w:left w:val="none" w:sz="0" w:space="0" w:color="auto"/>
        <w:bottom w:val="none" w:sz="0" w:space="0" w:color="auto"/>
        <w:right w:val="none" w:sz="0" w:space="0" w:color="auto"/>
      </w:divBdr>
    </w:div>
    <w:div w:id="665405160">
      <w:bodyDiv w:val="1"/>
      <w:marLeft w:val="0"/>
      <w:marRight w:val="0"/>
      <w:marTop w:val="0"/>
      <w:marBottom w:val="0"/>
      <w:divBdr>
        <w:top w:val="none" w:sz="0" w:space="0" w:color="auto"/>
        <w:left w:val="none" w:sz="0" w:space="0" w:color="auto"/>
        <w:bottom w:val="none" w:sz="0" w:space="0" w:color="auto"/>
        <w:right w:val="none" w:sz="0" w:space="0" w:color="auto"/>
      </w:divBdr>
    </w:div>
    <w:div w:id="683484102">
      <w:bodyDiv w:val="1"/>
      <w:marLeft w:val="0"/>
      <w:marRight w:val="0"/>
      <w:marTop w:val="0"/>
      <w:marBottom w:val="0"/>
      <w:divBdr>
        <w:top w:val="none" w:sz="0" w:space="0" w:color="auto"/>
        <w:left w:val="none" w:sz="0" w:space="0" w:color="auto"/>
        <w:bottom w:val="none" w:sz="0" w:space="0" w:color="auto"/>
        <w:right w:val="none" w:sz="0" w:space="0" w:color="auto"/>
      </w:divBdr>
    </w:div>
    <w:div w:id="689187168">
      <w:bodyDiv w:val="1"/>
      <w:marLeft w:val="0"/>
      <w:marRight w:val="0"/>
      <w:marTop w:val="0"/>
      <w:marBottom w:val="0"/>
      <w:divBdr>
        <w:top w:val="none" w:sz="0" w:space="0" w:color="auto"/>
        <w:left w:val="none" w:sz="0" w:space="0" w:color="auto"/>
        <w:bottom w:val="none" w:sz="0" w:space="0" w:color="auto"/>
        <w:right w:val="none" w:sz="0" w:space="0" w:color="auto"/>
      </w:divBdr>
      <w:divsChild>
        <w:div w:id="556432160">
          <w:marLeft w:val="0"/>
          <w:marRight w:val="0"/>
          <w:marTop w:val="0"/>
          <w:marBottom w:val="0"/>
          <w:divBdr>
            <w:top w:val="none" w:sz="0" w:space="0" w:color="auto"/>
            <w:left w:val="none" w:sz="0" w:space="0" w:color="auto"/>
            <w:bottom w:val="none" w:sz="0" w:space="0" w:color="auto"/>
            <w:right w:val="none" w:sz="0" w:space="0" w:color="auto"/>
          </w:divBdr>
          <w:divsChild>
            <w:div w:id="818308434">
              <w:marLeft w:val="0"/>
              <w:marRight w:val="0"/>
              <w:marTop w:val="0"/>
              <w:marBottom w:val="0"/>
              <w:divBdr>
                <w:top w:val="none" w:sz="0" w:space="0" w:color="auto"/>
                <w:left w:val="none" w:sz="0" w:space="0" w:color="auto"/>
                <w:bottom w:val="none" w:sz="0" w:space="0" w:color="auto"/>
                <w:right w:val="none" w:sz="0" w:space="0" w:color="auto"/>
              </w:divBdr>
              <w:divsChild>
                <w:div w:id="2067561502">
                  <w:marLeft w:val="0"/>
                  <w:marRight w:val="0"/>
                  <w:marTop w:val="0"/>
                  <w:marBottom w:val="0"/>
                  <w:divBdr>
                    <w:top w:val="none" w:sz="0" w:space="0" w:color="auto"/>
                    <w:left w:val="none" w:sz="0" w:space="0" w:color="auto"/>
                    <w:bottom w:val="none" w:sz="0" w:space="0" w:color="auto"/>
                    <w:right w:val="none" w:sz="0" w:space="0" w:color="auto"/>
                  </w:divBdr>
                  <w:divsChild>
                    <w:div w:id="1935824705">
                      <w:marLeft w:val="0"/>
                      <w:marRight w:val="0"/>
                      <w:marTop w:val="0"/>
                      <w:marBottom w:val="0"/>
                      <w:divBdr>
                        <w:top w:val="none" w:sz="0" w:space="0" w:color="auto"/>
                        <w:left w:val="none" w:sz="0" w:space="0" w:color="auto"/>
                        <w:bottom w:val="none" w:sz="0" w:space="0" w:color="auto"/>
                        <w:right w:val="none" w:sz="0" w:space="0" w:color="auto"/>
                      </w:divBdr>
                      <w:divsChild>
                        <w:div w:id="615598401">
                          <w:marLeft w:val="0"/>
                          <w:marRight w:val="0"/>
                          <w:marTop w:val="0"/>
                          <w:marBottom w:val="0"/>
                          <w:divBdr>
                            <w:top w:val="none" w:sz="0" w:space="0" w:color="auto"/>
                            <w:left w:val="none" w:sz="0" w:space="0" w:color="auto"/>
                            <w:bottom w:val="none" w:sz="0" w:space="0" w:color="auto"/>
                            <w:right w:val="none" w:sz="0" w:space="0" w:color="auto"/>
                          </w:divBdr>
                          <w:divsChild>
                            <w:div w:id="945503060">
                              <w:marLeft w:val="0"/>
                              <w:marRight w:val="0"/>
                              <w:marTop w:val="0"/>
                              <w:marBottom w:val="0"/>
                              <w:divBdr>
                                <w:top w:val="none" w:sz="0" w:space="0" w:color="auto"/>
                                <w:left w:val="none" w:sz="0" w:space="0" w:color="auto"/>
                                <w:bottom w:val="none" w:sz="0" w:space="0" w:color="auto"/>
                                <w:right w:val="none" w:sz="0" w:space="0" w:color="auto"/>
                              </w:divBdr>
                              <w:divsChild>
                                <w:div w:id="173927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076767">
          <w:marLeft w:val="0"/>
          <w:marRight w:val="0"/>
          <w:marTop w:val="0"/>
          <w:marBottom w:val="0"/>
          <w:divBdr>
            <w:top w:val="none" w:sz="0" w:space="0" w:color="auto"/>
            <w:left w:val="none" w:sz="0" w:space="0" w:color="auto"/>
            <w:bottom w:val="none" w:sz="0" w:space="0" w:color="auto"/>
            <w:right w:val="none" w:sz="0" w:space="0" w:color="auto"/>
          </w:divBdr>
          <w:divsChild>
            <w:div w:id="2035882559">
              <w:marLeft w:val="0"/>
              <w:marRight w:val="0"/>
              <w:marTop w:val="0"/>
              <w:marBottom w:val="0"/>
              <w:divBdr>
                <w:top w:val="none" w:sz="0" w:space="0" w:color="auto"/>
                <w:left w:val="none" w:sz="0" w:space="0" w:color="auto"/>
                <w:bottom w:val="none" w:sz="0" w:space="0" w:color="auto"/>
                <w:right w:val="none" w:sz="0" w:space="0" w:color="auto"/>
              </w:divBdr>
              <w:divsChild>
                <w:div w:id="1908300890">
                  <w:marLeft w:val="0"/>
                  <w:marRight w:val="0"/>
                  <w:marTop w:val="0"/>
                  <w:marBottom w:val="0"/>
                  <w:divBdr>
                    <w:top w:val="none" w:sz="0" w:space="0" w:color="auto"/>
                    <w:left w:val="none" w:sz="0" w:space="0" w:color="auto"/>
                    <w:bottom w:val="none" w:sz="0" w:space="0" w:color="auto"/>
                    <w:right w:val="none" w:sz="0" w:space="0" w:color="auto"/>
                  </w:divBdr>
                  <w:divsChild>
                    <w:div w:id="283660153">
                      <w:marLeft w:val="0"/>
                      <w:marRight w:val="0"/>
                      <w:marTop w:val="0"/>
                      <w:marBottom w:val="0"/>
                      <w:divBdr>
                        <w:top w:val="none" w:sz="0" w:space="0" w:color="auto"/>
                        <w:left w:val="none" w:sz="0" w:space="0" w:color="auto"/>
                        <w:bottom w:val="none" w:sz="0" w:space="0" w:color="auto"/>
                        <w:right w:val="none" w:sz="0" w:space="0" w:color="auto"/>
                      </w:divBdr>
                      <w:divsChild>
                        <w:div w:id="622884466">
                          <w:marLeft w:val="0"/>
                          <w:marRight w:val="0"/>
                          <w:marTop w:val="0"/>
                          <w:marBottom w:val="0"/>
                          <w:divBdr>
                            <w:top w:val="none" w:sz="0" w:space="0" w:color="auto"/>
                            <w:left w:val="none" w:sz="0" w:space="0" w:color="auto"/>
                            <w:bottom w:val="none" w:sz="0" w:space="0" w:color="auto"/>
                            <w:right w:val="none" w:sz="0" w:space="0" w:color="auto"/>
                          </w:divBdr>
                          <w:divsChild>
                            <w:div w:id="1287277621">
                              <w:marLeft w:val="0"/>
                              <w:marRight w:val="0"/>
                              <w:marTop w:val="0"/>
                              <w:marBottom w:val="0"/>
                              <w:divBdr>
                                <w:top w:val="none" w:sz="0" w:space="0" w:color="auto"/>
                                <w:left w:val="none" w:sz="0" w:space="0" w:color="auto"/>
                                <w:bottom w:val="none" w:sz="0" w:space="0" w:color="auto"/>
                                <w:right w:val="none" w:sz="0" w:space="0" w:color="auto"/>
                              </w:divBdr>
                              <w:divsChild>
                                <w:div w:id="16759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4208822">
      <w:bodyDiv w:val="1"/>
      <w:marLeft w:val="0"/>
      <w:marRight w:val="0"/>
      <w:marTop w:val="0"/>
      <w:marBottom w:val="0"/>
      <w:divBdr>
        <w:top w:val="none" w:sz="0" w:space="0" w:color="auto"/>
        <w:left w:val="none" w:sz="0" w:space="0" w:color="auto"/>
        <w:bottom w:val="none" w:sz="0" w:space="0" w:color="auto"/>
        <w:right w:val="none" w:sz="0" w:space="0" w:color="auto"/>
      </w:divBdr>
    </w:div>
    <w:div w:id="710152397">
      <w:bodyDiv w:val="1"/>
      <w:marLeft w:val="0"/>
      <w:marRight w:val="0"/>
      <w:marTop w:val="0"/>
      <w:marBottom w:val="0"/>
      <w:divBdr>
        <w:top w:val="none" w:sz="0" w:space="0" w:color="auto"/>
        <w:left w:val="none" w:sz="0" w:space="0" w:color="auto"/>
        <w:bottom w:val="none" w:sz="0" w:space="0" w:color="auto"/>
        <w:right w:val="none" w:sz="0" w:space="0" w:color="auto"/>
      </w:divBdr>
    </w:div>
    <w:div w:id="834613934">
      <w:bodyDiv w:val="1"/>
      <w:marLeft w:val="0"/>
      <w:marRight w:val="0"/>
      <w:marTop w:val="0"/>
      <w:marBottom w:val="0"/>
      <w:divBdr>
        <w:top w:val="none" w:sz="0" w:space="0" w:color="auto"/>
        <w:left w:val="none" w:sz="0" w:space="0" w:color="auto"/>
        <w:bottom w:val="none" w:sz="0" w:space="0" w:color="auto"/>
        <w:right w:val="none" w:sz="0" w:space="0" w:color="auto"/>
      </w:divBdr>
    </w:div>
    <w:div w:id="845561937">
      <w:bodyDiv w:val="1"/>
      <w:marLeft w:val="0"/>
      <w:marRight w:val="0"/>
      <w:marTop w:val="0"/>
      <w:marBottom w:val="0"/>
      <w:divBdr>
        <w:top w:val="none" w:sz="0" w:space="0" w:color="auto"/>
        <w:left w:val="none" w:sz="0" w:space="0" w:color="auto"/>
        <w:bottom w:val="none" w:sz="0" w:space="0" w:color="auto"/>
        <w:right w:val="none" w:sz="0" w:space="0" w:color="auto"/>
      </w:divBdr>
    </w:div>
    <w:div w:id="937249355">
      <w:bodyDiv w:val="1"/>
      <w:marLeft w:val="0"/>
      <w:marRight w:val="0"/>
      <w:marTop w:val="0"/>
      <w:marBottom w:val="0"/>
      <w:divBdr>
        <w:top w:val="none" w:sz="0" w:space="0" w:color="auto"/>
        <w:left w:val="none" w:sz="0" w:space="0" w:color="auto"/>
        <w:bottom w:val="none" w:sz="0" w:space="0" w:color="auto"/>
        <w:right w:val="none" w:sz="0" w:space="0" w:color="auto"/>
      </w:divBdr>
      <w:divsChild>
        <w:div w:id="2096704330">
          <w:marLeft w:val="0"/>
          <w:marRight w:val="0"/>
          <w:marTop w:val="0"/>
          <w:marBottom w:val="0"/>
          <w:divBdr>
            <w:top w:val="none" w:sz="0" w:space="0" w:color="auto"/>
            <w:left w:val="none" w:sz="0" w:space="0" w:color="auto"/>
            <w:bottom w:val="none" w:sz="0" w:space="0" w:color="auto"/>
            <w:right w:val="none" w:sz="0" w:space="0" w:color="auto"/>
          </w:divBdr>
          <w:divsChild>
            <w:div w:id="1723141518">
              <w:marLeft w:val="0"/>
              <w:marRight w:val="0"/>
              <w:marTop w:val="0"/>
              <w:marBottom w:val="0"/>
              <w:divBdr>
                <w:top w:val="none" w:sz="0" w:space="0" w:color="auto"/>
                <w:left w:val="none" w:sz="0" w:space="0" w:color="auto"/>
                <w:bottom w:val="none" w:sz="0" w:space="0" w:color="auto"/>
                <w:right w:val="none" w:sz="0" w:space="0" w:color="auto"/>
              </w:divBdr>
              <w:divsChild>
                <w:div w:id="1886402356">
                  <w:marLeft w:val="150"/>
                  <w:marRight w:val="2400"/>
                  <w:marTop w:val="0"/>
                  <w:marBottom w:val="0"/>
                  <w:divBdr>
                    <w:top w:val="none" w:sz="0" w:space="0" w:color="auto"/>
                    <w:left w:val="none" w:sz="0" w:space="0" w:color="auto"/>
                    <w:bottom w:val="none" w:sz="0" w:space="0" w:color="auto"/>
                    <w:right w:val="none" w:sz="0" w:space="0" w:color="auto"/>
                  </w:divBdr>
                </w:div>
              </w:divsChild>
            </w:div>
          </w:divsChild>
        </w:div>
      </w:divsChild>
    </w:div>
    <w:div w:id="976181301">
      <w:bodyDiv w:val="1"/>
      <w:marLeft w:val="0"/>
      <w:marRight w:val="0"/>
      <w:marTop w:val="0"/>
      <w:marBottom w:val="0"/>
      <w:divBdr>
        <w:top w:val="none" w:sz="0" w:space="0" w:color="auto"/>
        <w:left w:val="none" w:sz="0" w:space="0" w:color="auto"/>
        <w:bottom w:val="none" w:sz="0" w:space="0" w:color="auto"/>
        <w:right w:val="none" w:sz="0" w:space="0" w:color="auto"/>
      </w:divBdr>
    </w:div>
    <w:div w:id="977153437">
      <w:bodyDiv w:val="1"/>
      <w:marLeft w:val="0"/>
      <w:marRight w:val="0"/>
      <w:marTop w:val="0"/>
      <w:marBottom w:val="0"/>
      <w:divBdr>
        <w:top w:val="none" w:sz="0" w:space="0" w:color="auto"/>
        <w:left w:val="none" w:sz="0" w:space="0" w:color="auto"/>
        <w:bottom w:val="none" w:sz="0" w:space="0" w:color="auto"/>
        <w:right w:val="none" w:sz="0" w:space="0" w:color="auto"/>
      </w:divBdr>
    </w:div>
    <w:div w:id="1040203859">
      <w:bodyDiv w:val="1"/>
      <w:marLeft w:val="0"/>
      <w:marRight w:val="0"/>
      <w:marTop w:val="0"/>
      <w:marBottom w:val="0"/>
      <w:divBdr>
        <w:top w:val="none" w:sz="0" w:space="0" w:color="auto"/>
        <w:left w:val="none" w:sz="0" w:space="0" w:color="auto"/>
        <w:bottom w:val="none" w:sz="0" w:space="0" w:color="auto"/>
        <w:right w:val="none" w:sz="0" w:space="0" w:color="auto"/>
      </w:divBdr>
    </w:div>
    <w:div w:id="1074621851">
      <w:bodyDiv w:val="1"/>
      <w:marLeft w:val="0"/>
      <w:marRight w:val="0"/>
      <w:marTop w:val="0"/>
      <w:marBottom w:val="0"/>
      <w:divBdr>
        <w:top w:val="none" w:sz="0" w:space="0" w:color="auto"/>
        <w:left w:val="none" w:sz="0" w:space="0" w:color="auto"/>
        <w:bottom w:val="none" w:sz="0" w:space="0" w:color="auto"/>
        <w:right w:val="none" w:sz="0" w:space="0" w:color="auto"/>
      </w:divBdr>
    </w:div>
    <w:div w:id="1095786486">
      <w:bodyDiv w:val="1"/>
      <w:marLeft w:val="0"/>
      <w:marRight w:val="0"/>
      <w:marTop w:val="0"/>
      <w:marBottom w:val="0"/>
      <w:divBdr>
        <w:top w:val="none" w:sz="0" w:space="0" w:color="auto"/>
        <w:left w:val="none" w:sz="0" w:space="0" w:color="auto"/>
        <w:bottom w:val="none" w:sz="0" w:space="0" w:color="auto"/>
        <w:right w:val="none" w:sz="0" w:space="0" w:color="auto"/>
      </w:divBdr>
    </w:div>
    <w:div w:id="1109275290">
      <w:bodyDiv w:val="1"/>
      <w:marLeft w:val="0"/>
      <w:marRight w:val="0"/>
      <w:marTop w:val="0"/>
      <w:marBottom w:val="0"/>
      <w:divBdr>
        <w:top w:val="none" w:sz="0" w:space="0" w:color="auto"/>
        <w:left w:val="none" w:sz="0" w:space="0" w:color="auto"/>
        <w:bottom w:val="none" w:sz="0" w:space="0" w:color="auto"/>
        <w:right w:val="none" w:sz="0" w:space="0" w:color="auto"/>
      </w:divBdr>
    </w:div>
    <w:div w:id="1112633527">
      <w:bodyDiv w:val="1"/>
      <w:marLeft w:val="0"/>
      <w:marRight w:val="0"/>
      <w:marTop w:val="0"/>
      <w:marBottom w:val="0"/>
      <w:divBdr>
        <w:top w:val="none" w:sz="0" w:space="0" w:color="auto"/>
        <w:left w:val="none" w:sz="0" w:space="0" w:color="auto"/>
        <w:bottom w:val="none" w:sz="0" w:space="0" w:color="auto"/>
        <w:right w:val="none" w:sz="0" w:space="0" w:color="auto"/>
      </w:divBdr>
    </w:div>
    <w:div w:id="1124156283">
      <w:bodyDiv w:val="1"/>
      <w:marLeft w:val="0"/>
      <w:marRight w:val="0"/>
      <w:marTop w:val="0"/>
      <w:marBottom w:val="0"/>
      <w:divBdr>
        <w:top w:val="none" w:sz="0" w:space="0" w:color="auto"/>
        <w:left w:val="none" w:sz="0" w:space="0" w:color="auto"/>
        <w:bottom w:val="none" w:sz="0" w:space="0" w:color="auto"/>
        <w:right w:val="none" w:sz="0" w:space="0" w:color="auto"/>
      </w:divBdr>
    </w:div>
    <w:div w:id="1140151161">
      <w:bodyDiv w:val="1"/>
      <w:marLeft w:val="0"/>
      <w:marRight w:val="0"/>
      <w:marTop w:val="0"/>
      <w:marBottom w:val="0"/>
      <w:divBdr>
        <w:top w:val="none" w:sz="0" w:space="0" w:color="auto"/>
        <w:left w:val="none" w:sz="0" w:space="0" w:color="auto"/>
        <w:bottom w:val="none" w:sz="0" w:space="0" w:color="auto"/>
        <w:right w:val="none" w:sz="0" w:space="0" w:color="auto"/>
      </w:divBdr>
    </w:div>
    <w:div w:id="1159686704">
      <w:bodyDiv w:val="1"/>
      <w:marLeft w:val="0"/>
      <w:marRight w:val="0"/>
      <w:marTop w:val="0"/>
      <w:marBottom w:val="0"/>
      <w:divBdr>
        <w:top w:val="none" w:sz="0" w:space="0" w:color="auto"/>
        <w:left w:val="none" w:sz="0" w:space="0" w:color="auto"/>
        <w:bottom w:val="none" w:sz="0" w:space="0" w:color="auto"/>
        <w:right w:val="none" w:sz="0" w:space="0" w:color="auto"/>
      </w:divBdr>
    </w:div>
    <w:div w:id="1163857551">
      <w:bodyDiv w:val="1"/>
      <w:marLeft w:val="0"/>
      <w:marRight w:val="0"/>
      <w:marTop w:val="0"/>
      <w:marBottom w:val="0"/>
      <w:divBdr>
        <w:top w:val="none" w:sz="0" w:space="0" w:color="auto"/>
        <w:left w:val="none" w:sz="0" w:space="0" w:color="auto"/>
        <w:bottom w:val="none" w:sz="0" w:space="0" w:color="auto"/>
        <w:right w:val="none" w:sz="0" w:space="0" w:color="auto"/>
      </w:divBdr>
    </w:div>
    <w:div w:id="1180198282">
      <w:bodyDiv w:val="1"/>
      <w:marLeft w:val="0"/>
      <w:marRight w:val="0"/>
      <w:marTop w:val="0"/>
      <w:marBottom w:val="0"/>
      <w:divBdr>
        <w:top w:val="none" w:sz="0" w:space="0" w:color="auto"/>
        <w:left w:val="none" w:sz="0" w:space="0" w:color="auto"/>
        <w:bottom w:val="none" w:sz="0" w:space="0" w:color="auto"/>
        <w:right w:val="none" w:sz="0" w:space="0" w:color="auto"/>
      </w:divBdr>
    </w:div>
    <w:div w:id="1185053011">
      <w:bodyDiv w:val="1"/>
      <w:marLeft w:val="0"/>
      <w:marRight w:val="0"/>
      <w:marTop w:val="0"/>
      <w:marBottom w:val="0"/>
      <w:divBdr>
        <w:top w:val="none" w:sz="0" w:space="0" w:color="auto"/>
        <w:left w:val="none" w:sz="0" w:space="0" w:color="auto"/>
        <w:bottom w:val="none" w:sz="0" w:space="0" w:color="auto"/>
        <w:right w:val="none" w:sz="0" w:space="0" w:color="auto"/>
      </w:divBdr>
    </w:div>
    <w:div w:id="1189221189">
      <w:bodyDiv w:val="1"/>
      <w:marLeft w:val="0"/>
      <w:marRight w:val="0"/>
      <w:marTop w:val="0"/>
      <w:marBottom w:val="0"/>
      <w:divBdr>
        <w:top w:val="none" w:sz="0" w:space="0" w:color="auto"/>
        <w:left w:val="none" w:sz="0" w:space="0" w:color="auto"/>
        <w:bottom w:val="none" w:sz="0" w:space="0" w:color="auto"/>
        <w:right w:val="none" w:sz="0" w:space="0" w:color="auto"/>
      </w:divBdr>
    </w:div>
    <w:div w:id="1212497294">
      <w:bodyDiv w:val="1"/>
      <w:marLeft w:val="0"/>
      <w:marRight w:val="0"/>
      <w:marTop w:val="0"/>
      <w:marBottom w:val="0"/>
      <w:divBdr>
        <w:top w:val="none" w:sz="0" w:space="0" w:color="auto"/>
        <w:left w:val="none" w:sz="0" w:space="0" w:color="auto"/>
        <w:bottom w:val="none" w:sz="0" w:space="0" w:color="auto"/>
        <w:right w:val="none" w:sz="0" w:space="0" w:color="auto"/>
      </w:divBdr>
    </w:div>
    <w:div w:id="1247495918">
      <w:bodyDiv w:val="1"/>
      <w:marLeft w:val="0"/>
      <w:marRight w:val="0"/>
      <w:marTop w:val="0"/>
      <w:marBottom w:val="0"/>
      <w:divBdr>
        <w:top w:val="none" w:sz="0" w:space="0" w:color="auto"/>
        <w:left w:val="none" w:sz="0" w:space="0" w:color="auto"/>
        <w:bottom w:val="none" w:sz="0" w:space="0" w:color="auto"/>
        <w:right w:val="none" w:sz="0" w:space="0" w:color="auto"/>
      </w:divBdr>
    </w:div>
    <w:div w:id="1251424520">
      <w:bodyDiv w:val="1"/>
      <w:marLeft w:val="0"/>
      <w:marRight w:val="0"/>
      <w:marTop w:val="0"/>
      <w:marBottom w:val="0"/>
      <w:divBdr>
        <w:top w:val="none" w:sz="0" w:space="0" w:color="auto"/>
        <w:left w:val="none" w:sz="0" w:space="0" w:color="auto"/>
        <w:bottom w:val="none" w:sz="0" w:space="0" w:color="auto"/>
        <w:right w:val="none" w:sz="0" w:space="0" w:color="auto"/>
      </w:divBdr>
    </w:div>
    <w:div w:id="1272469601">
      <w:bodyDiv w:val="1"/>
      <w:marLeft w:val="0"/>
      <w:marRight w:val="0"/>
      <w:marTop w:val="0"/>
      <w:marBottom w:val="0"/>
      <w:divBdr>
        <w:top w:val="none" w:sz="0" w:space="0" w:color="auto"/>
        <w:left w:val="none" w:sz="0" w:space="0" w:color="auto"/>
        <w:bottom w:val="none" w:sz="0" w:space="0" w:color="auto"/>
        <w:right w:val="none" w:sz="0" w:space="0" w:color="auto"/>
      </w:divBdr>
      <w:divsChild>
        <w:div w:id="1190876258">
          <w:marLeft w:val="0"/>
          <w:marRight w:val="0"/>
          <w:marTop w:val="0"/>
          <w:marBottom w:val="0"/>
          <w:divBdr>
            <w:top w:val="none" w:sz="0" w:space="0" w:color="auto"/>
            <w:left w:val="none" w:sz="0" w:space="0" w:color="auto"/>
            <w:bottom w:val="none" w:sz="0" w:space="0" w:color="auto"/>
            <w:right w:val="none" w:sz="0" w:space="0" w:color="auto"/>
          </w:divBdr>
        </w:div>
      </w:divsChild>
    </w:div>
    <w:div w:id="1286735801">
      <w:bodyDiv w:val="1"/>
      <w:marLeft w:val="0"/>
      <w:marRight w:val="0"/>
      <w:marTop w:val="0"/>
      <w:marBottom w:val="0"/>
      <w:divBdr>
        <w:top w:val="none" w:sz="0" w:space="0" w:color="auto"/>
        <w:left w:val="none" w:sz="0" w:space="0" w:color="auto"/>
        <w:bottom w:val="none" w:sz="0" w:space="0" w:color="auto"/>
        <w:right w:val="none" w:sz="0" w:space="0" w:color="auto"/>
      </w:divBdr>
    </w:div>
    <w:div w:id="1333876327">
      <w:bodyDiv w:val="1"/>
      <w:marLeft w:val="0"/>
      <w:marRight w:val="0"/>
      <w:marTop w:val="0"/>
      <w:marBottom w:val="0"/>
      <w:divBdr>
        <w:top w:val="none" w:sz="0" w:space="0" w:color="auto"/>
        <w:left w:val="none" w:sz="0" w:space="0" w:color="auto"/>
        <w:bottom w:val="none" w:sz="0" w:space="0" w:color="auto"/>
        <w:right w:val="none" w:sz="0" w:space="0" w:color="auto"/>
      </w:divBdr>
    </w:div>
    <w:div w:id="1374965754">
      <w:bodyDiv w:val="1"/>
      <w:marLeft w:val="0"/>
      <w:marRight w:val="0"/>
      <w:marTop w:val="0"/>
      <w:marBottom w:val="0"/>
      <w:divBdr>
        <w:top w:val="none" w:sz="0" w:space="0" w:color="auto"/>
        <w:left w:val="none" w:sz="0" w:space="0" w:color="auto"/>
        <w:bottom w:val="none" w:sz="0" w:space="0" w:color="auto"/>
        <w:right w:val="none" w:sz="0" w:space="0" w:color="auto"/>
      </w:divBdr>
    </w:div>
    <w:div w:id="1403066666">
      <w:bodyDiv w:val="1"/>
      <w:marLeft w:val="0"/>
      <w:marRight w:val="0"/>
      <w:marTop w:val="0"/>
      <w:marBottom w:val="0"/>
      <w:divBdr>
        <w:top w:val="none" w:sz="0" w:space="0" w:color="auto"/>
        <w:left w:val="none" w:sz="0" w:space="0" w:color="auto"/>
        <w:bottom w:val="none" w:sz="0" w:space="0" w:color="auto"/>
        <w:right w:val="none" w:sz="0" w:space="0" w:color="auto"/>
      </w:divBdr>
      <w:divsChild>
        <w:div w:id="2101943080">
          <w:marLeft w:val="0"/>
          <w:marRight w:val="0"/>
          <w:marTop w:val="0"/>
          <w:marBottom w:val="0"/>
          <w:divBdr>
            <w:top w:val="none" w:sz="0" w:space="0" w:color="auto"/>
            <w:left w:val="none" w:sz="0" w:space="0" w:color="auto"/>
            <w:bottom w:val="none" w:sz="0" w:space="0" w:color="auto"/>
            <w:right w:val="none" w:sz="0" w:space="0" w:color="auto"/>
          </w:divBdr>
          <w:divsChild>
            <w:div w:id="1462069745">
              <w:marLeft w:val="0"/>
              <w:marRight w:val="0"/>
              <w:marTop w:val="0"/>
              <w:marBottom w:val="0"/>
              <w:divBdr>
                <w:top w:val="none" w:sz="0" w:space="0" w:color="auto"/>
                <w:left w:val="none" w:sz="0" w:space="0" w:color="auto"/>
                <w:bottom w:val="none" w:sz="0" w:space="0" w:color="auto"/>
                <w:right w:val="none" w:sz="0" w:space="0" w:color="auto"/>
              </w:divBdr>
              <w:divsChild>
                <w:div w:id="1052342823">
                  <w:marLeft w:val="150"/>
                  <w:marRight w:val="2400"/>
                  <w:marTop w:val="0"/>
                  <w:marBottom w:val="0"/>
                  <w:divBdr>
                    <w:top w:val="none" w:sz="0" w:space="0" w:color="auto"/>
                    <w:left w:val="none" w:sz="0" w:space="0" w:color="auto"/>
                    <w:bottom w:val="none" w:sz="0" w:space="0" w:color="auto"/>
                    <w:right w:val="none" w:sz="0" w:space="0" w:color="auto"/>
                  </w:divBdr>
                </w:div>
              </w:divsChild>
            </w:div>
          </w:divsChild>
        </w:div>
      </w:divsChild>
    </w:div>
    <w:div w:id="1459959237">
      <w:bodyDiv w:val="1"/>
      <w:marLeft w:val="0"/>
      <w:marRight w:val="0"/>
      <w:marTop w:val="0"/>
      <w:marBottom w:val="0"/>
      <w:divBdr>
        <w:top w:val="none" w:sz="0" w:space="0" w:color="auto"/>
        <w:left w:val="none" w:sz="0" w:space="0" w:color="auto"/>
        <w:bottom w:val="none" w:sz="0" w:space="0" w:color="auto"/>
        <w:right w:val="none" w:sz="0" w:space="0" w:color="auto"/>
      </w:divBdr>
      <w:divsChild>
        <w:div w:id="1505393762">
          <w:marLeft w:val="0"/>
          <w:marRight w:val="0"/>
          <w:marTop w:val="0"/>
          <w:marBottom w:val="0"/>
          <w:divBdr>
            <w:top w:val="none" w:sz="0" w:space="0" w:color="auto"/>
            <w:left w:val="none" w:sz="0" w:space="0" w:color="auto"/>
            <w:bottom w:val="none" w:sz="0" w:space="0" w:color="auto"/>
            <w:right w:val="none" w:sz="0" w:space="0" w:color="auto"/>
          </w:divBdr>
          <w:divsChild>
            <w:div w:id="180122823">
              <w:marLeft w:val="0"/>
              <w:marRight w:val="0"/>
              <w:marTop w:val="0"/>
              <w:marBottom w:val="0"/>
              <w:divBdr>
                <w:top w:val="none" w:sz="0" w:space="0" w:color="auto"/>
                <w:left w:val="none" w:sz="0" w:space="0" w:color="auto"/>
                <w:bottom w:val="none" w:sz="0" w:space="0" w:color="auto"/>
                <w:right w:val="none" w:sz="0" w:space="0" w:color="auto"/>
              </w:divBdr>
            </w:div>
            <w:div w:id="279843239">
              <w:marLeft w:val="0"/>
              <w:marRight w:val="0"/>
              <w:marTop w:val="0"/>
              <w:marBottom w:val="0"/>
              <w:divBdr>
                <w:top w:val="none" w:sz="0" w:space="0" w:color="auto"/>
                <w:left w:val="none" w:sz="0" w:space="0" w:color="auto"/>
                <w:bottom w:val="none" w:sz="0" w:space="0" w:color="auto"/>
                <w:right w:val="none" w:sz="0" w:space="0" w:color="auto"/>
              </w:divBdr>
            </w:div>
            <w:div w:id="935862605">
              <w:marLeft w:val="0"/>
              <w:marRight w:val="0"/>
              <w:marTop w:val="0"/>
              <w:marBottom w:val="0"/>
              <w:divBdr>
                <w:top w:val="none" w:sz="0" w:space="0" w:color="auto"/>
                <w:left w:val="none" w:sz="0" w:space="0" w:color="auto"/>
                <w:bottom w:val="none" w:sz="0" w:space="0" w:color="auto"/>
                <w:right w:val="none" w:sz="0" w:space="0" w:color="auto"/>
              </w:divBdr>
            </w:div>
            <w:div w:id="940987333">
              <w:marLeft w:val="0"/>
              <w:marRight w:val="0"/>
              <w:marTop w:val="0"/>
              <w:marBottom w:val="0"/>
              <w:divBdr>
                <w:top w:val="none" w:sz="0" w:space="0" w:color="auto"/>
                <w:left w:val="none" w:sz="0" w:space="0" w:color="auto"/>
                <w:bottom w:val="none" w:sz="0" w:space="0" w:color="auto"/>
                <w:right w:val="none" w:sz="0" w:space="0" w:color="auto"/>
              </w:divBdr>
            </w:div>
            <w:div w:id="116504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581988">
      <w:bodyDiv w:val="1"/>
      <w:marLeft w:val="0"/>
      <w:marRight w:val="0"/>
      <w:marTop w:val="0"/>
      <w:marBottom w:val="0"/>
      <w:divBdr>
        <w:top w:val="none" w:sz="0" w:space="0" w:color="auto"/>
        <w:left w:val="none" w:sz="0" w:space="0" w:color="auto"/>
        <w:bottom w:val="none" w:sz="0" w:space="0" w:color="auto"/>
        <w:right w:val="none" w:sz="0" w:space="0" w:color="auto"/>
      </w:divBdr>
      <w:divsChild>
        <w:div w:id="34232006">
          <w:marLeft w:val="0"/>
          <w:marRight w:val="0"/>
          <w:marTop w:val="0"/>
          <w:marBottom w:val="0"/>
          <w:divBdr>
            <w:top w:val="none" w:sz="0" w:space="0" w:color="auto"/>
            <w:left w:val="none" w:sz="0" w:space="0" w:color="auto"/>
            <w:bottom w:val="none" w:sz="0" w:space="0" w:color="auto"/>
            <w:right w:val="none" w:sz="0" w:space="0" w:color="auto"/>
          </w:divBdr>
          <w:divsChild>
            <w:div w:id="1827471603">
              <w:marLeft w:val="0"/>
              <w:marRight w:val="0"/>
              <w:marTop w:val="0"/>
              <w:marBottom w:val="0"/>
              <w:divBdr>
                <w:top w:val="none" w:sz="0" w:space="0" w:color="auto"/>
                <w:left w:val="none" w:sz="0" w:space="0" w:color="auto"/>
                <w:bottom w:val="none" w:sz="0" w:space="0" w:color="auto"/>
                <w:right w:val="none" w:sz="0" w:space="0" w:color="auto"/>
              </w:divBdr>
            </w:div>
          </w:divsChild>
        </w:div>
        <w:div w:id="88547779">
          <w:marLeft w:val="0"/>
          <w:marRight w:val="0"/>
          <w:marTop w:val="0"/>
          <w:marBottom w:val="0"/>
          <w:divBdr>
            <w:top w:val="none" w:sz="0" w:space="0" w:color="auto"/>
            <w:left w:val="none" w:sz="0" w:space="0" w:color="auto"/>
            <w:bottom w:val="none" w:sz="0" w:space="0" w:color="auto"/>
            <w:right w:val="none" w:sz="0" w:space="0" w:color="auto"/>
          </w:divBdr>
          <w:divsChild>
            <w:div w:id="1785423889">
              <w:marLeft w:val="0"/>
              <w:marRight w:val="0"/>
              <w:marTop w:val="0"/>
              <w:marBottom w:val="0"/>
              <w:divBdr>
                <w:top w:val="none" w:sz="0" w:space="0" w:color="auto"/>
                <w:left w:val="none" w:sz="0" w:space="0" w:color="auto"/>
                <w:bottom w:val="none" w:sz="0" w:space="0" w:color="auto"/>
                <w:right w:val="none" w:sz="0" w:space="0" w:color="auto"/>
              </w:divBdr>
            </w:div>
          </w:divsChild>
        </w:div>
        <w:div w:id="102842912">
          <w:marLeft w:val="0"/>
          <w:marRight w:val="0"/>
          <w:marTop w:val="0"/>
          <w:marBottom w:val="0"/>
          <w:divBdr>
            <w:top w:val="none" w:sz="0" w:space="0" w:color="auto"/>
            <w:left w:val="none" w:sz="0" w:space="0" w:color="auto"/>
            <w:bottom w:val="none" w:sz="0" w:space="0" w:color="auto"/>
            <w:right w:val="none" w:sz="0" w:space="0" w:color="auto"/>
          </w:divBdr>
          <w:divsChild>
            <w:div w:id="1589578639">
              <w:marLeft w:val="0"/>
              <w:marRight w:val="0"/>
              <w:marTop w:val="0"/>
              <w:marBottom w:val="0"/>
              <w:divBdr>
                <w:top w:val="none" w:sz="0" w:space="0" w:color="auto"/>
                <w:left w:val="none" w:sz="0" w:space="0" w:color="auto"/>
                <w:bottom w:val="none" w:sz="0" w:space="0" w:color="auto"/>
                <w:right w:val="none" w:sz="0" w:space="0" w:color="auto"/>
              </w:divBdr>
            </w:div>
          </w:divsChild>
        </w:div>
        <w:div w:id="130901433">
          <w:marLeft w:val="0"/>
          <w:marRight w:val="0"/>
          <w:marTop w:val="0"/>
          <w:marBottom w:val="0"/>
          <w:divBdr>
            <w:top w:val="none" w:sz="0" w:space="0" w:color="auto"/>
            <w:left w:val="none" w:sz="0" w:space="0" w:color="auto"/>
            <w:bottom w:val="none" w:sz="0" w:space="0" w:color="auto"/>
            <w:right w:val="none" w:sz="0" w:space="0" w:color="auto"/>
          </w:divBdr>
          <w:divsChild>
            <w:div w:id="1170565958">
              <w:marLeft w:val="0"/>
              <w:marRight w:val="0"/>
              <w:marTop w:val="0"/>
              <w:marBottom w:val="0"/>
              <w:divBdr>
                <w:top w:val="none" w:sz="0" w:space="0" w:color="auto"/>
                <w:left w:val="none" w:sz="0" w:space="0" w:color="auto"/>
                <w:bottom w:val="none" w:sz="0" w:space="0" w:color="auto"/>
                <w:right w:val="none" w:sz="0" w:space="0" w:color="auto"/>
              </w:divBdr>
            </w:div>
          </w:divsChild>
        </w:div>
        <w:div w:id="131093654">
          <w:marLeft w:val="0"/>
          <w:marRight w:val="0"/>
          <w:marTop w:val="0"/>
          <w:marBottom w:val="0"/>
          <w:divBdr>
            <w:top w:val="none" w:sz="0" w:space="0" w:color="auto"/>
            <w:left w:val="none" w:sz="0" w:space="0" w:color="auto"/>
            <w:bottom w:val="none" w:sz="0" w:space="0" w:color="auto"/>
            <w:right w:val="none" w:sz="0" w:space="0" w:color="auto"/>
          </w:divBdr>
          <w:divsChild>
            <w:div w:id="116989224">
              <w:marLeft w:val="0"/>
              <w:marRight w:val="0"/>
              <w:marTop w:val="0"/>
              <w:marBottom w:val="0"/>
              <w:divBdr>
                <w:top w:val="none" w:sz="0" w:space="0" w:color="auto"/>
                <w:left w:val="none" w:sz="0" w:space="0" w:color="auto"/>
                <w:bottom w:val="none" w:sz="0" w:space="0" w:color="auto"/>
                <w:right w:val="none" w:sz="0" w:space="0" w:color="auto"/>
              </w:divBdr>
            </w:div>
          </w:divsChild>
        </w:div>
        <w:div w:id="144007173">
          <w:marLeft w:val="0"/>
          <w:marRight w:val="0"/>
          <w:marTop w:val="0"/>
          <w:marBottom w:val="0"/>
          <w:divBdr>
            <w:top w:val="none" w:sz="0" w:space="0" w:color="auto"/>
            <w:left w:val="none" w:sz="0" w:space="0" w:color="auto"/>
            <w:bottom w:val="none" w:sz="0" w:space="0" w:color="auto"/>
            <w:right w:val="none" w:sz="0" w:space="0" w:color="auto"/>
          </w:divBdr>
          <w:divsChild>
            <w:div w:id="1236890355">
              <w:marLeft w:val="0"/>
              <w:marRight w:val="0"/>
              <w:marTop w:val="0"/>
              <w:marBottom w:val="0"/>
              <w:divBdr>
                <w:top w:val="none" w:sz="0" w:space="0" w:color="auto"/>
                <w:left w:val="none" w:sz="0" w:space="0" w:color="auto"/>
                <w:bottom w:val="none" w:sz="0" w:space="0" w:color="auto"/>
                <w:right w:val="none" w:sz="0" w:space="0" w:color="auto"/>
              </w:divBdr>
            </w:div>
          </w:divsChild>
        </w:div>
        <w:div w:id="152841730">
          <w:marLeft w:val="0"/>
          <w:marRight w:val="0"/>
          <w:marTop w:val="0"/>
          <w:marBottom w:val="0"/>
          <w:divBdr>
            <w:top w:val="none" w:sz="0" w:space="0" w:color="auto"/>
            <w:left w:val="none" w:sz="0" w:space="0" w:color="auto"/>
            <w:bottom w:val="none" w:sz="0" w:space="0" w:color="auto"/>
            <w:right w:val="none" w:sz="0" w:space="0" w:color="auto"/>
          </w:divBdr>
          <w:divsChild>
            <w:div w:id="2100324052">
              <w:marLeft w:val="0"/>
              <w:marRight w:val="0"/>
              <w:marTop w:val="0"/>
              <w:marBottom w:val="0"/>
              <w:divBdr>
                <w:top w:val="none" w:sz="0" w:space="0" w:color="auto"/>
                <w:left w:val="none" w:sz="0" w:space="0" w:color="auto"/>
                <w:bottom w:val="none" w:sz="0" w:space="0" w:color="auto"/>
                <w:right w:val="none" w:sz="0" w:space="0" w:color="auto"/>
              </w:divBdr>
            </w:div>
          </w:divsChild>
        </w:div>
        <w:div w:id="320620546">
          <w:marLeft w:val="0"/>
          <w:marRight w:val="0"/>
          <w:marTop w:val="0"/>
          <w:marBottom w:val="0"/>
          <w:divBdr>
            <w:top w:val="none" w:sz="0" w:space="0" w:color="auto"/>
            <w:left w:val="none" w:sz="0" w:space="0" w:color="auto"/>
            <w:bottom w:val="none" w:sz="0" w:space="0" w:color="auto"/>
            <w:right w:val="none" w:sz="0" w:space="0" w:color="auto"/>
          </w:divBdr>
          <w:divsChild>
            <w:div w:id="1823698252">
              <w:marLeft w:val="0"/>
              <w:marRight w:val="0"/>
              <w:marTop w:val="0"/>
              <w:marBottom w:val="0"/>
              <w:divBdr>
                <w:top w:val="none" w:sz="0" w:space="0" w:color="auto"/>
                <w:left w:val="none" w:sz="0" w:space="0" w:color="auto"/>
                <w:bottom w:val="none" w:sz="0" w:space="0" w:color="auto"/>
                <w:right w:val="none" w:sz="0" w:space="0" w:color="auto"/>
              </w:divBdr>
            </w:div>
          </w:divsChild>
        </w:div>
        <w:div w:id="352190898">
          <w:marLeft w:val="0"/>
          <w:marRight w:val="0"/>
          <w:marTop w:val="0"/>
          <w:marBottom w:val="0"/>
          <w:divBdr>
            <w:top w:val="none" w:sz="0" w:space="0" w:color="auto"/>
            <w:left w:val="none" w:sz="0" w:space="0" w:color="auto"/>
            <w:bottom w:val="none" w:sz="0" w:space="0" w:color="auto"/>
            <w:right w:val="none" w:sz="0" w:space="0" w:color="auto"/>
          </w:divBdr>
          <w:divsChild>
            <w:div w:id="269551580">
              <w:marLeft w:val="0"/>
              <w:marRight w:val="0"/>
              <w:marTop w:val="0"/>
              <w:marBottom w:val="0"/>
              <w:divBdr>
                <w:top w:val="none" w:sz="0" w:space="0" w:color="auto"/>
                <w:left w:val="none" w:sz="0" w:space="0" w:color="auto"/>
                <w:bottom w:val="none" w:sz="0" w:space="0" w:color="auto"/>
                <w:right w:val="none" w:sz="0" w:space="0" w:color="auto"/>
              </w:divBdr>
            </w:div>
          </w:divsChild>
        </w:div>
        <w:div w:id="383218746">
          <w:marLeft w:val="0"/>
          <w:marRight w:val="0"/>
          <w:marTop w:val="0"/>
          <w:marBottom w:val="0"/>
          <w:divBdr>
            <w:top w:val="none" w:sz="0" w:space="0" w:color="auto"/>
            <w:left w:val="none" w:sz="0" w:space="0" w:color="auto"/>
            <w:bottom w:val="none" w:sz="0" w:space="0" w:color="auto"/>
            <w:right w:val="none" w:sz="0" w:space="0" w:color="auto"/>
          </w:divBdr>
          <w:divsChild>
            <w:div w:id="1968511365">
              <w:marLeft w:val="0"/>
              <w:marRight w:val="0"/>
              <w:marTop w:val="0"/>
              <w:marBottom w:val="0"/>
              <w:divBdr>
                <w:top w:val="none" w:sz="0" w:space="0" w:color="auto"/>
                <w:left w:val="none" w:sz="0" w:space="0" w:color="auto"/>
                <w:bottom w:val="none" w:sz="0" w:space="0" w:color="auto"/>
                <w:right w:val="none" w:sz="0" w:space="0" w:color="auto"/>
              </w:divBdr>
            </w:div>
          </w:divsChild>
        </w:div>
        <w:div w:id="617879991">
          <w:marLeft w:val="0"/>
          <w:marRight w:val="0"/>
          <w:marTop w:val="0"/>
          <w:marBottom w:val="0"/>
          <w:divBdr>
            <w:top w:val="none" w:sz="0" w:space="0" w:color="auto"/>
            <w:left w:val="none" w:sz="0" w:space="0" w:color="auto"/>
            <w:bottom w:val="none" w:sz="0" w:space="0" w:color="auto"/>
            <w:right w:val="none" w:sz="0" w:space="0" w:color="auto"/>
          </w:divBdr>
          <w:divsChild>
            <w:div w:id="288511717">
              <w:marLeft w:val="0"/>
              <w:marRight w:val="0"/>
              <w:marTop w:val="0"/>
              <w:marBottom w:val="0"/>
              <w:divBdr>
                <w:top w:val="none" w:sz="0" w:space="0" w:color="auto"/>
                <w:left w:val="none" w:sz="0" w:space="0" w:color="auto"/>
                <w:bottom w:val="none" w:sz="0" w:space="0" w:color="auto"/>
                <w:right w:val="none" w:sz="0" w:space="0" w:color="auto"/>
              </w:divBdr>
            </w:div>
          </w:divsChild>
        </w:div>
        <w:div w:id="716974235">
          <w:marLeft w:val="0"/>
          <w:marRight w:val="0"/>
          <w:marTop w:val="0"/>
          <w:marBottom w:val="0"/>
          <w:divBdr>
            <w:top w:val="none" w:sz="0" w:space="0" w:color="auto"/>
            <w:left w:val="none" w:sz="0" w:space="0" w:color="auto"/>
            <w:bottom w:val="none" w:sz="0" w:space="0" w:color="auto"/>
            <w:right w:val="none" w:sz="0" w:space="0" w:color="auto"/>
          </w:divBdr>
          <w:divsChild>
            <w:div w:id="1258716180">
              <w:marLeft w:val="0"/>
              <w:marRight w:val="0"/>
              <w:marTop w:val="0"/>
              <w:marBottom w:val="0"/>
              <w:divBdr>
                <w:top w:val="none" w:sz="0" w:space="0" w:color="auto"/>
                <w:left w:val="none" w:sz="0" w:space="0" w:color="auto"/>
                <w:bottom w:val="none" w:sz="0" w:space="0" w:color="auto"/>
                <w:right w:val="none" w:sz="0" w:space="0" w:color="auto"/>
              </w:divBdr>
            </w:div>
          </w:divsChild>
        </w:div>
        <w:div w:id="722101639">
          <w:marLeft w:val="0"/>
          <w:marRight w:val="0"/>
          <w:marTop w:val="0"/>
          <w:marBottom w:val="0"/>
          <w:divBdr>
            <w:top w:val="none" w:sz="0" w:space="0" w:color="auto"/>
            <w:left w:val="none" w:sz="0" w:space="0" w:color="auto"/>
            <w:bottom w:val="none" w:sz="0" w:space="0" w:color="auto"/>
            <w:right w:val="none" w:sz="0" w:space="0" w:color="auto"/>
          </w:divBdr>
          <w:divsChild>
            <w:div w:id="335502754">
              <w:marLeft w:val="0"/>
              <w:marRight w:val="0"/>
              <w:marTop w:val="0"/>
              <w:marBottom w:val="0"/>
              <w:divBdr>
                <w:top w:val="none" w:sz="0" w:space="0" w:color="auto"/>
                <w:left w:val="none" w:sz="0" w:space="0" w:color="auto"/>
                <w:bottom w:val="none" w:sz="0" w:space="0" w:color="auto"/>
                <w:right w:val="none" w:sz="0" w:space="0" w:color="auto"/>
              </w:divBdr>
            </w:div>
          </w:divsChild>
        </w:div>
        <w:div w:id="849762173">
          <w:marLeft w:val="0"/>
          <w:marRight w:val="0"/>
          <w:marTop w:val="0"/>
          <w:marBottom w:val="0"/>
          <w:divBdr>
            <w:top w:val="none" w:sz="0" w:space="0" w:color="auto"/>
            <w:left w:val="none" w:sz="0" w:space="0" w:color="auto"/>
            <w:bottom w:val="none" w:sz="0" w:space="0" w:color="auto"/>
            <w:right w:val="none" w:sz="0" w:space="0" w:color="auto"/>
          </w:divBdr>
          <w:divsChild>
            <w:div w:id="1802725204">
              <w:marLeft w:val="0"/>
              <w:marRight w:val="0"/>
              <w:marTop w:val="0"/>
              <w:marBottom w:val="0"/>
              <w:divBdr>
                <w:top w:val="none" w:sz="0" w:space="0" w:color="auto"/>
                <w:left w:val="none" w:sz="0" w:space="0" w:color="auto"/>
                <w:bottom w:val="none" w:sz="0" w:space="0" w:color="auto"/>
                <w:right w:val="none" w:sz="0" w:space="0" w:color="auto"/>
              </w:divBdr>
            </w:div>
          </w:divsChild>
        </w:div>
        <w:div w:id="999042722">
          <w:marLeft w:val="0"/>
          <w:marRight w:val="0"/>
          <w:marTop w:val="0"/>
          <w:marBottom w:val="0"/>
          <w:divBdr>
            <w:top w:val="none" w:sz="0" w:space="0" w:color="auto"/>
            <w:left w:val="none" w:sz="0" w:space="0" w:color="auto"/>
            <w:bottom w:val="none" w:sz="0" w:space="0" w:color="auto"/>
            <w:right w:val="none" w:sz="0" w:space="0" w:color="auto"/>
          </w:divBdr>
          <w:divsChild>
            <w:div w:id="469447832">
              <w:marLeft w:val="0"/>
              <w:marRight w:val="0"/>
              <w:marTop w:val="0"/>
              <w:marBottom w:val="0"/>
              <w:divBdr>
                <w:top w:val="none" w:sz="0" w:space="0" w:color="auto"/>
                <w:left w:val="none" w:sz="0" w:space="0" w:color="auto"/>
                <w:bottom w:val="none" w:sz="0" w:space="0" w:color="auto"/>
                <w:right w:val="none" w:sz="0" w:space="0" w:color="auto"/>
              </w:divBdr>
            </w:div>
          </w:divsChild>
        </w:div>
        <w:div w:id="1051852946">
          <w:marLeft w:val="0"/>
          <w:marRight w:val="0"/>
          <w:marTop w:val="0"/>
          <w:marBottom w:val="0"/>
          <w:divBdr>
            <w:top w:val="none" w:sz="0" w:space="0" w:color="auto"/>
            <w:left w:val="none" w:sz="0" w:space="0" w:color="auto"/>
            <w:bottom w:val="none" w:sz="0" w:space="0" w:color="auto"/>
            <w:right w:val="none" w:sz="0" w:space="0" w:color="auto"/>
          </w:divBdr>
          <w:divsChild>
            <w:div w:id="1312827900">
              <w:marLeft w:val="0"/>
              <w:marRight w:val="0"/>
              <w:marTop w:val="0"/>
              <w:marBottom w:val="0"/>
              <w:divBdr>
                <w:top w:val="none" w:sz="0" w:space="0" w:color="auto"/>
                <w:left w:val="none" w:sz="0" w:space="0" w:color="auto"/>
                <w:bottom w:val="none" w:sz="0" w:space="0" w:color="auto"/>
                <w:right w:val="none" w:sz="0" w:space="0" w:color="auto"/>
              </w:divBdr>
            </w:div>
          </w:divsChild>
        </w:div>
        <w:div w:id="1097362774">
          <w:marLeft w:val="0"/>
          <w:marRight w:val="0"/>
          <w:marTop w:val="0"/>
          <w:marBottom w:val="0"/>
          <w:divBdr>
            <w:top w:val="none" w:sz="0" w:space="0" w:color="auto"/>
            <w:left w:val="none" w:sz="0" w:space="0" w:color="auto"/>
            <w:bottom w:val="none" w:sz="0" w:space="0" w:color="auto"/>
            <w:right w:val="none" w:sz="0" w:space="0" w:color="auto"/>
          </w:divBdr>
          <w:divsChild>
            <w:div w:id="247496174">
              <w:marLeft w:val="0"/>
              <w:marRight w:val="0"/>
              <w:marTop w:val="0"/>
              <w:marBottom w:val="0"/>
              <w:divBdr>
                <w:top w:val="none" w:sz="0" w:space="0" w:color="auto"/>
                <w:left w:val="none" w:sz="0" w:space="0" w:color="auto"/>
                <w:bottom w:val="none" w:sz="0" w:space="0" w:color="auto"/>
                <w:right w:val="none" w:sz="0" w:space="0" w:color="auto"/>
              </w:divBdr>
            </w:div>
          </w:divsChild>
        </w:div>
        <w:div w:id="1123228074">
          <w:marLeft w:val="0"/>
          <w:marRight w:val="0"/>
          <w:marTop w:val="0"/>
          <w:marBottom w:val="0"/>
          <w:divBdr>
            <w:top w:val="none" w:sz="0" w:space="0" w:color="auto"/>
            <w:left w:val="none" w:sz="0" w:space="0" w:color="auto"/>
            <w:bottom w:val="none" w:sz="0" w:space="0" w:color="auto"/>
            <w:right w:val="none" w:sz="0" w:space="0" w:color="auto"/>
          </w:divBdr>
          <w:divsChild>
            <w:div w:id="1892691332">
              <w:marLeft w:val="0"/>
              <w:marRight w:val="0"/>
              <w:marTop w:val="0"/>
              <w:marBottom w:val="0"/>
              <w:divBdr>
                <w:top w:val="none" w:sz="0" w:space="0" w:color="auto"/>
                <w:left w:val="none" w:sz="0" w:space="0" w:color="auto"/>
                <w:bottom w:val="none" w:sz="0" w:space="0" w:color="auto"/>
                <w:right w:val="none" w:sz="0" w:space="0" w:color="auto"/>
              </w:divBdr>
            </w:div>
          </w:divsChild>
        </w:div>
        <w:div w:id="1140223237">
          <w:marLeft w:val="0"/>
          <w:marRight w:val="0"/>
          <w:marTop w:val="0"/>
          <w:marBottom w:val="0"/>
          <w:divBdr>
            <w:top w:val="none" w:sz="0" w:space="0" w:color="auto"/>
            <w:left w:val="none" w:sz="0" w:space="0" w:color="auto"/>
            <w:bottom w:val="none" w:sz="0" w:space="0" w:color="auto"/>
            <w:right w:val="none" w:sz="0" w:space="0" w:color="auto"/>
          </w:divBdr>
          <w:divsChild>
            <w:div w:id="527260463">
              <w:marLeft w:val="0"/>
              <w:marRight w:val="0"/>
              <w:marTop w:val="0"/>
              <w:marBottom w:val="0"/>
              <w:divBdr>
                <w:top w:val="none" w:sz="0" w:space="0" w:color="auto"/>
                <w:left w:val="none" w:sz="0" w:space="0" w:color="auto"/>
                <w:bottom w:val="none" w:sz="0" w:space="0" w:color="auto"/>
                <w:right w:val="none" w:sz="0" w:space="0" w:color="auto"/>
              </w:divBdr>
            </w:div>
          </w:divsChild>
        </w:div>
        <w:div w:id="1173910424">
          <w:marLeft w:val="0"/>
          <w:marRight w:val="0"/>
          <w:marTop w:val="0"/>
          <w:marBottom w:val="0"/>
          <w:divBdr>
            <w:top w:val="none" w:sz="0" w:space="0" w:color="auto"/>
            <w:left w:val="none" w:sz="0" w:space="0" w:color="auto"/>
            <w:bottom w:val="none" w:sz="0" w:space="0" w:color="auto"/>
            <w:right w:val="none" w:sz="0" w:space="0" w:color="auto"/>
          </w:divBdr>
          <w:divsChild>
            <w:div w:id="1404255001">
              <w:marLeft w:val="0"/>
              <w:marRight w:val="0"/>
              <w:marTop w:val="0"/>
              <w:marBottom w:val="0"/>
              <w:divBdr>
                <w:top w:val="none" w:sz="0" w:space="0" w:color="auto"/>
                <w:left w:val="none" w:sz="0" w:space="0" w:color="auto"/>
                <w:bottom w:val="none" w:sz="0" w:space="0" w:color="auto"/>
                <w:right w:val="none" w:sz="0" w:space="0" w:color="auto"/>
              </w:divBdr>
            </w:div>
          </w:divsChild>
        </w:div>
        <w:div w:id="1179584760">
          <w:marLeft w:val="0"/>
          <w:marRight w:val="0"/>
          <w:marTop w:val="0"/>
          <w:marBottom w:val="0"/>
          <w:divBdr>
            <w:top w:val="none" w:sz="0" w:space="0" w:color="auto"/>
            <w:left w:val="none" w:sz="0" w:space="0" w:color="auto"/>
            <w:bottom w:val="none" w:sz="0" w:space="0" w:color="auto"/>
            <w:right w:val="none" w:sz="0" w:space="0" w:color="auto"/>
          </w:divBdr>
          <w:divsChild>
            <w:div w:id="73362385">
              <w:marLeft w:val="0"/>
              <w:marRight w:val="0"/>
              <w:marTop w:val="0"/>
              <w:marBottom w:val="0"/>
              <w:divBdr>
                <w:top w:val="none" w:sz="0" w:space="0" w:color="auto"/>
                <w:left w:val="none" w:sz="0" w:space="0" w:color="auto"/>
                <w:bottom w:val="none" w:sz="0" w:space="0" w:color="auto"/>
                <w:right w:val="none" w:sz="0" w:space="0" w:color="auto"/>
              </w:divBdr>
            </w:div>
          </w:divsChild>
        </w:div>
        <w:div w:id="1227642632">
          <w:marLeft w:val="0"/>
          <w:marRight w:val="0"/>
          <w:marTop w:val="0"/>
          <w:marBottom w:val="0"/>
          <w:divBdr>
            <w:top w:val="none" w:sz="0" w:space="0" w:color="auto"/>
            <w:left w:val="none" w:sz="0" w:space="0" w:color="auto"/>
            <w:bottom w:val="none" w:sz="0" w:space="0" w:color="auto"/>
            <w:right w:val="none" w:sz="0" w:space="0" w:color="auto"/>
          </w:divBdr>
          <w:divsChild>
            <w:div w:id="26024663">
              <w:marLeft w:val="0"/>
              <w:marRight w:val="0"/>
              <w:marTop w:val="0"/>
              <w:marBottom w:val="0"/>
              <w:divBdr>
                <w:top w:val="none" w:sz="0" w:space="0" w:color="auto"/>
                <w:left w:val="none" w:sz="0" w:space="0" w:color="auto"/>
                <w:bottom w:val="none" w:sz="0" w:space="0" w:color="auto"/>
                <w:right w:val="none" w:sz="0" w:space="0" w:color="auto"/>
              </w:divBdr>
            </w:div>
          </w:divsChild>
        </w:div>
        <w:div w:id="1238174576">
          <w:marLeft w:val="0"/>
          <w:marRight w:val="0"/>
          <w:marTop w:val="0"/>
          <w:marBottom w:val="0"/>
          <w:divBdr>
            <w:top w:val="none" w:sz="0" w:space="0" w:color="auto"/>
            <w:left w:val="none" w:sz="0" w:space="0" w:color="auto"/>
            <w:bottom w:val="none" w:sz="0" w:space="0" w:color="auto"/>
            <w:right w:val="none" w:sz="0" w:space="0" w:color="auto"/>
          </w:divBdr>
          <w:divsChild>
            <w:div w:id="1248657930">
              <w:marLeft w:val="0"/>
              <w:marRight w:val="0"/>
              <w:marTop w:val="0"/>
              <w:marBottom w:val="0"/>
              <w:divBdr>
                <w:top w:val="none" w:sz="0" w:space="0" w:color="auto"/>
                <w:left w:val="none" w:sz="0" w:space="0" w:color="auto"/>
                <w:bottom w:val="none" w:sz="0" w:space="0" w:color="auto"/>
                <w:right w:val="none" w:sz="0" w:space="0" w:color="auto"/>
              </w:divBdr>
            </w:div>
          </w:divsChild>
        </w:div>
        <w:div w:id="1244686876">
          <w:marLeft w:val="0"/>
          <w:marRight w:val="0"/>
          <w:marTop w:val="0"/>
          <w:marBottom w:val="0"/>
          <w:divBdr>
            <w:top w:val="none" w:sz="0" w:space="0" w:color="auto"/>
            <w:left w:val="none" w:sz="0" w:space="0" w:color="auto"/>
            <w:bottom w:val="none" w:sz="0" w:space="0" w:color="auto"/>
            <w:right w:val="none" w:sz="0" w:space="0" w:color="auto"/>
          </w:divBdr>
          <w:divsChild>
            <w:div w:id="2002393622">
              <w:marLeft w:val="0"/>
              <w:marRight w:val="0"/>
              <w:marTop w:val="0"/>
              <w:marBottom w:val="0"/>
              <w:divBdr>
                <w:top w:val="none" w:sz="0" w:space="0" w:color="auto"/>
                <w:left w:val="none" w:sz="0" w:space="0" w:color="auto"/>
                <w:bottom w:val="none" w:sz="0" w:space="0" w:color="auto"/>
                <w:right w:val="none" w:sz="0" w:space="0" w:color="auto"/>
              </w:divBdr>
            </w:div>
          </w:divsChild>
        </w:div>
        <w:div w:id="1379279063">
          <w:marLeft w:val="0"/>
          <w:marRight w:val="0"/>
          <w:marTop w:val="0"/>
          <w:marBottom w:val="0"/>
          <w:divBdr>
            <w:top w:val="none" w:sz="0" w:space="0" w:color="auto"/>
            <w:left w:val="none" w:sz="0" w:space="0" w:color="auto"/>
            <w:bottom w:val="none" w:sz="0" w:space="0" w:color="auto"/>
            <w:right w:val="none" w:sz="0" w:space="0" w:color="auto"/>
          </w:divBdr>
          <w:divsChild>
            <w:div w:id="1105424754">
              <w:marLeft w:val="0"/>
              <w:marRight w:val="0"/>
              <w:marTop w:val="0"/>
              <w:marBottom w:val="0"/>
              <w:divBdr>
                <w:top w:val="none" w:sz="0" w:space="0" w:color="auto"/>
                <w:left w:val="none" w:sz="0" w:space="0" w:color="auto"/>
                <w:bottom w:val="none" w:sz="0" w:space="0" w:color="auto"/>
                <w:right w:val="none" w:sz="0" w:space="0" w:color="auto"/>
              </w:divBdr>
            </w:div>
          </w:divsChild>
        </w:div>
        <w:div w:id="1416901602">
          <w:marLeft w:val="0"/>
          <w:marRight w:val="0"/>
          <w:marTop w:val="0"/>
          <w:marBottom w:val="0"/>
          <w:divBdr>
            <w:top w:val="none" w:sz="0" w:space="0" w:color="auto"/>
            <w:left w:val="none" w:sz="0" w:space="0" w:color="auto"/>
            <w:bottom w:val="none" w:sz="0" w:space="0" w:color="auto"/>
            <w:right w:val="none" w:sz="0" w:space="0" w:color="auto"/>
          </w:divBdr>
          <w:divsChild>
            <w:div w:id="91629980">
              <w:marLeft w:val="0"/>
              <w:marRight w:val="0"/>
              <w:marTop w:val="0"/>
              <w:marBottom w:val="0"/>
              <w:divBdr>
                <w:top w:val="none" w:sz="0" w:space="0" w:color="auto"/>
                <w:left w:val="none" w:sz="0" w:space="0" w:color="auto"/>
                <w:bottom w:val="none" w:sz="0" w:space="0" w:color="auto"/>
                <w:right w:val="none" w:sz="0" w:space="0" w:color="auto"/>
              </w:divBdr>
            </w:div>
          </w:divsChild>
        </w:div>
        <w:div w:id="1472670124">
          <w:marLeft w:val="0"/>
          <w:marRight w:val="0"/>
          <w:marTop w:val="0"/>
          <w:marBottom w:val="0"/>
          <w:divBdr>
            <w:top w:val="none" w:sz="0" w:space="0" w:color="auto"/>
            <w:left w:val="none" w:sz="0" w:space="0" w:color="auto"/>
            <w:bottom w:val="none" w:sz="0" w:space="0" w:color="auto"/>
            <w:right w:val="none" w:sz="0" w:space="0" w:color="auto"/>
          </w:divBdr>
          <w:divsChild>
            <w:div w:id="507716663">
              <w:marLeft w:val="0"/>
              <w:marRight w:val="0"/>
              <w:marTop w:val="0"/>
              <w:marBottom w:val="0"/>
              <w:divBdr>
                <w:top w:val="none" w:sz="0" w:space="0" w:color="auto"/>
                <w:left w:val="none" w:sz="0" w:space="0" w:color="auto"/>
                <w:bottom w:val="none" w:sz="0" w:space="0" w:color="auto"/>
                <w:right w:val="none" w:sz="0" w:space="0" w:color="auto"/>
              </w:divBdr>
            </w:div>
          </w:divsChild>
        </w:div>
        <w:div w:id="1473599821">
          <w:marLeft w:val="0"/>
          <w:marRight w:val="0"/>
          <w:marTop w:val="0"/>
          <w:marBottom w:val="0"/>
          <w:divBdr>
            <w:top w:val="none" w:sz="0" w:space="0" w:color="auto"/>
            <w:left w:val="none" w:sz="0" w:space="0" w:color="auto"/>
            <w:bottom w:val="none" w:sz="0" w:space="0" w:color="auto"/>
            <w:right w:val="none" w:sz="0" w:space="0" w:color="auto"/>
          </w:divBdr>
          <w:divsChild>
            <w:div w:id="1513642099">
              <w:marLeft w:val="0"/>
              <w:marRight w:val="0"/>
              <w:marTop w:val="0"/>
              <w:marBottom w:val="0"/>
              <w:divBdr>
                <w:top w:val="none" w:sz="0" w:space="0" w:color="auto"/>
                <w:left w:val="none" w:sz="0" w:space="0" w:color="auto"/>
                <w:bottom w:val="none" w:sz="0" w:space="0" w:color="auto"/>
                <w:right w:val="none" w:sz="0" w:space="0" w:color="auto"/>
              </w:divBdr>
            </w:div>
          </w:divsChild>
        </w:div>
        <w:div w:id="1478720849">
          <w:marLeft w:val="0"/>
          <w:marRight w:val="0"/>
          <w:marTop w:val="0"/>
          <w:marBottom w:val="0"/>
          <w:divBdr>
            <w:top w:val="none" w:sz="0" w:space="0" w:color="auto"/>
            <w:left w:val="none" w:sz="0" w:space="0" w:color="auto"/>
            <w:bottom w:val="none" w:sz="0" w:space="0" w:color="auto"/>
            <w:right w:val="none" w:sz="0" w:space="0" w:color="auto"/>
          </w:divBdr>
          <w:divsChild>
            <w:div w:id="1379865146">
              <w:marLeft w:val="0"/>
              <w:marRight w:val="0"/>
              <w:marTop w:val="0"/>
              <w:marBottom w:val="0"/>
              <w:divBdr>
                <w:top w:val="none" w:sz="0" w:space="0" w:color="auto"/>
                <w:left w:val="none" w:sz="0" w:space="0" w:color="auto"/>
                <w:bottom w:val="none" w:sz="0" w:space="0" w:color="auto"/>
                <w:right w:val="none" w:sz="0" w:space="0" w:color="auto"/>
              </w:divBdr>
            </w:div>
          </w:divsChild>
        </w:div>
        <w:div w:id="1500925594">
          <w:marLeft w:val="0"/>
          <w:marRight w:val="0"/>
          <w:marTop w:val="0"/>
          <w:marBottom w:val="0"/>
          <w:divBdr>
            <w:top w:val="none" w:sz="0" w:space="0" w:color="auto"/>
            <w:left w:val="none" w:sz="0" w:space="0" w:color="auto"/>
            <w:bottom w:val="none" w:sz="0" w:space="0" w:color="auto"/>
            <w:right w:val="none" w:sz="0" w:space="0" w:color="auto"/>
          </w:divBdr>
          <w:divsChild>
            <w:div w:id="1074667918">
              <w:marLeft w:val="0"/>
              <w:marRight w:val="0"/>
              <w:marTop w:val="0"/>
              <w:marBottom w:val="0"/>
              <w:divBdr>
                <w:top w:val="none" w:sz="0" w:space="0" w:color="auto"/>
                <w:left w:val="none" w:sz="0" w:space="0" w:color="auto"/>
                <w:bottom w:val="none" w:sz="0" w:space="0" w:color="auto"/>
                <w:right w:val="none" w:sz="0" w:space="0" w:color="auto"/>
              </w:divBdr>
            </w:div>
          </w:divsChild>
        </w:div>
        <w:div w:id="1505779431">
          <w:marLeft w:val="0"/>
          <w:marRight w:val="0"/>
          <w:marTop w:val="0"/>
          <w:marBottom w:val="0"/>
          <w:divBdr>
            <w:top w:val="none" w:sz="0" w:space="0" w:color="auto"/>
            <w:left w:val="none" w:sz="0" w:space="0" w:color="auto"/>
            <w:bottom w:val="none" w:sz="0" w:space="0" w:color="auto"/>
            <w:right w:val="none" w:sz="0" w:space="0" w:color="auto"/>
          </w:divBdr>
          <w:divsChild>
            <w:div w:id="120156761">
              <w:marLeft w:val="0"/>
              <w:marRight w:val="0"/>
              <w:marTop w:val="0"/>
              <w:marBottom w:val="0"/>
              <w:divBdr>
                <w:top w:val="none" w:sz="0" w:space="0" w:color="auto"/>
                <w:left w:val="none" w:sz="0" w:space="0" w:color="auto"/>
                <w:bottom w:val="none" w:sz="0" w:space="0" w:color="auto"/>
                <w:right w:val="none" w:sz="0" w:space="0" w:color="auto"/>
              </w:divBdr>
            </w:div>
          </w:divsChild>
        </w:div>
        <w:div w:id="1521629717">
          <w:marLeft w:val="0"/>
          <w:marRight w:val="0"/>
          <w:marTop w:val="0"/>
          <w:marBottom w:val="0"/>
          <w:divBdr>
            <w:top w:val="none" w:sz="0" w:space="0" w:color="auto"/>
            <w:left w:val="none" w:sz="0" w:space="0" w:color="auto"/>
            <w:bottom w:val="none" w:sz="0" w:space="0" w:color="auto"/>
            <w:right w:val="none" w:sz="0" w:space="0" w:color="auto"/>
          </w:divBdr>
          <w:divsChild>
            <w:div w:id="2082554753">
              <w:marLeft w:val="0"/>
              <w:marRight w:val="0"/>
              <w:marTop w:val="0"/>
              <w:marBottom w:val="0"/>
              <w:divBdr>
                <w:top w:val="none" w:sz="0" w:space="0" w:color="auto"/>
                <w:left w:val="none" w:sz="0" w:space="0" w:color="auto"/>
                <w:bottom w:val="none" w:sz="0" w:space="0" w:color="auto"/>
                <w:right w:val="none" w:sz="0" w:space="0" w:color="auto"/>
              </w:divBdr>
            </w:div>
          </w:divsChild>
        </w:div>
        <w:div w:id="1592858034">
          <w:marLeft w:val="0"/>
          <w:marRight w:val="0"/>
          <w:marTop w:val="0"/>
          <w:marBottom w:val="0"/>
          <w:divBdr>
            <w:top w:val="none" w:sz="0" w:space="0" w:color="auto"/>
            <w:left w:val="none" w:sz="0" w:space="0" w:color="auto"/>
            <w:bottom w:val="none" w:sz="0" w:space="0" w:color="auto"/>
            <w:right w:val="none" w:sz="0" w:space="0" w:color="auto"/>
          </w:divBdr>
          <w:divsChild>
            <w:div w:id="542598811">
              <w:marLeft w:val="0"/>
              <w:marRight w:val="0"/>
              <w:marTop w:val="0"/>
              <w:marBottom w:val="0"/>
              <w:divBdr>
                <w:top w:val="none" w:sz="0" w:space="0" w:color="auto"/>
                <w:left w:val="none" w:sz="0" w:space="0" w:color="auto"/>
                <w:bottom w:val="none" w:sz="0" w:space="0" w:color="auto"/>
                <w:right w:val="none" w:sz="0" w:space="0" w:color="auto"/>
              </w:divBdr>
            </w:div>
          </w:divsChild>
        </w:div>
        <w:div w:id="1688751854">
          <w:marLeft w:val="0"/>
          <w:marRight w:val="0"/>
          <w:marTop w:val="0"/>
          <w:marBottom w:val="0"/>
          <w:divBdr>
            <w:top w:val="none" w:sz="0" w:space="0" w:color="auto"/>
            <w:left w:val="none" w:sz="0" w:space="0" w:color="auto"/>
            <w:bottom w:val="none" w:sz="0" w:space="0" w:color="auto"/>
            <w:right w:val="none" w:sz="0" w:space="0" w:color="auto"/>
          </w:divBdr>
          <w:divsChild>
            <w:div w:id="1821919126">
              <w:marLeft w:val="0"/>
              <w:marRight w:val="0"/>
              <w:marTop w:val="0"/>
              <w:marBottom w:val="0"/>
              <w:divBdr>
                <w:top w:val="none" w:sz="0" w:space="0" w:color="auto"/>
                <w:left w:val="none" w:sz="0" w:space="0" w:color="auto"/>
                <w:bottom w:val="none" w:sz="0" w:space="0" w:color="auto"/>
                <w:right w:val="none" w:sz="0" w:space="0" w:color="auto"/>
              </w:divBdr>
            </w:div>
          </w:divsChild>
        </w:div>
        <w:div w:id="1804539405">
          <w:marLeft w:val="0"/>
          <w:marRight w:val="0"/>
          <w:marTop w:val="0"/>
          <w:marBottom w:val="0"/>
          <w:divBdr>
            <w:top w:val="none" w:sz="0" w:space="0" w:color="auto"/>
            <w:left w:val="none" w:sz="0" w:space="0" w:color="auto"/>
            <w:bottom w:val="none" w:sz="0" w:space="0" w:color="auto"/>
            <w:right w:val="none" w:sz="0" w:space="0" w:color="auto"/>
          </w:divBdr>
          <w:divsChild>
            <w:div w:id="58595980">
              <w:marLeft w:val="0"/>
              <w:marRight w:val="0"/>
              <w:marTop w:val="0"/>
              <w:marBottom w:val="0"/>
              <w:divBdr>
                <w:top w:val="none" w:sz="0" w:space="0" w:color="auto"/>
                <w:left w:val="none" w:sz="0" w:space="0" w:color="auto"/>
                <w:bottom w:val="none" w:sz="0" w:space="0" w:color="auto"/>
                <w:right w:val="none" w:sz="0" w:space="0" w:color="auto"/>
              </w:divBdr>
            </w:div>
          </w:divsChild>
        </w:div>
        <w:div w:id="1911966051">
          <w:marLeft w:val="0"/>
          <w:marRight w:val="0"/>
          <w:marTop w:val="0"/>
          <w:marBottom w:val="0"/>
          <w:divBdr>
            <w:top w:val="none" w:sz="0" w:space="0" w:color="auto"/>
            <w:left w:val="none" w:sz="0" w:space="0" w:color="auto"/>
            <w:bottom w:val="none" w:sz="0" w:space="0" w:color="auto"/>
            <w:right w:val="none" w:sz="0" w:space="0" w:color="auto"/>
          </w:divBdr>
          <w:divsChild>
            <w:div w:id="3690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44264">
      <w:bodyDiv w:val="1"/>
      <w:marLeft w:val="0"/>
      <w:marRight w:val="0"/>
      <w:marTop w:val="0"/>
      <w:marBottom w:val="0"/>
      <w:divBdr>
        <w:top w:val="none" w:sz="0" w:space="0" w:color="auto"/>
        <w:left w:val="none" w:sz="0" w:space="0" w:color="auto"/>
        <w:bottom w:val="none" w:sz="0" w:space="0" w:color="auto"/>
        <w:right w:val="none" w:sz="0" w:space="0" w:color="auto"/>
      </w:divBdr>
    </w:div>
    <w:div w:id="1522740861">
      <w:bodyDiv w:val="1"/>
      <w:marLeft w:val="0"/>
      <w:marRight w:val="0"/>
      <w:marTop w:val="0"/>
      <w:marBottom w:val="0"/>
      <w:divBdr>
        <w:top w:val="none" w:sz="0" w:space="0" w:color="auto"/>
        <w:left w:val="none" w:sz="0" w:space="0" w:color="auto"/>
        <w:bottom w:val="none" w:sz="0" w:space="0" w:color="auto"/>
        <w:right w:val="none" w:sz="0" w:space="0" w:color="auto"/>
      </w:divBdr>
    </w:div>
    <w:div w:id="1560509354">
      <w:bodyDiv w:val="1"/>
      <w:marLeft w:val="0"/>
      <w:marRight w:val="0"/>
      <w:marTop w:val="0"/>
      <w:marBottom w:val="0"/>
      <w:divBdr>
        <w:top w:val="none" w:sz="0" w:space="0" w:color="auto"/>
        <w:left w:val="none" w:sz="0" w:space="0" w:color="auto"/>
        <w:bottom w:val="none" w:sz="0" w:space="0" w:color="auto"/>
        <w:right w:val="none" w:sz="0" w:space="0" w:color="auto"/>
      </w:divBdr>
    </w:div>
    <w:div w:id="1653022904">
      <w:bodyDiv w:val="1"/>
      <w:marLeft w:val="0"/>
      <w:marRight w:val="0"/>
      <w:marTop w:val="0"/>
      <w:marBottom w:val="0"/>
      <w:divBdr>
        <w:top w:val="none" w:sz="0" w:space="0" w:color="auto"/>
        <w:left w:val="none" w:sz="0" w:space="0" w:color="auto"/>
        <w:bottom w:val="none" w:sz="0" w:space="0" w:color="auto"/>
        <w:right w:val="none" w:sz="0" w:space="0" w:color="auto"/>
      </w:divBdr>
    </w:div>
    <w:div w:id="1653751079">
      <w:bodyDiv w:val="1"/>
      <w:marLeft w:val="0"/>
      <w:marRight w:val="0"/>
      <w:marTop w:val="0"/>
      <w:marBottom w:val="0"/>
      <w:divBdr>
        <w:top w:val="none" w:sz="0" w:space="0" w:color="auto"/>
        <w:left w:val="none" w:sz="0" w:space="0" w:color="auto"/>
        <w:bottom w:val="none" w:sz="0" w:space="0" w:color="auto"/>
        <w:right w:val="none" w:sz="0" w:space="0" w:color="auto"/>
      </w:divBdr>
      <w:divsChild>
        <w:div w:id="53357236">
          <w:marLeft w:val="0"/>
          <w:marRight w:val="0"/>
          <w:marTop w:val="0"/>
          <w:marBottom w:val="0"/>
          <w:divBdr>
            <w:top w:val="none" w:sz="0" w:space="0" w:color="auto"/>
            <w:left w:val="none" w:sz="0" w:space="0" w:color="auto"/>
            <w:bottom w:val="none" w:sz="0" w:space="0" w:color="auto"/>
            <w:right w:val="none" w:sz="0" w:space="0" w:color="auto"/>
          </w:divBdr>
          <w:divsChild>
            <w:div w:id="489760560">
              <w:marLeft w:val="0"/>
              <w:marRight w:val="0"/>
              <w:marTop w:val="0"/>
              <w:marBottom w:val="0"/>
              <w:divBdr>
                <w:top w:val="none" w:sz="0" w:space="0" w:color="auto"/>
                <w:left w:val="none" w:sz="0" w:space="0" w:color="auto"/>
                <w:bottom w:val="none" w:sz="0" w:space="0" w:color="auto"/>
                <w:right w:val="none" w:sz="0" w:space="0" w:color="auto"/>
              </w:divBdr>
            </w:div>
          </w:divsChild>
        </w:div>
        <w:div w:id="197011134">
          <w:marLeft w:val="0"/>
          <w:marRight w:val="0"/>
          <w:marTop w:val="0"/>
          <w:marBottom w:val="0"/>
          <w:divBdr>
            <w:top w:val="none" w:sz="0" w:space="0" w:color="auto"/>
            <w:left w:val="none" w:sz="0" w:space="0" w:color="auto"/>
            <w:bottom w:val="none" w:sz="0" w:space="0" w:color="auto"/>
            <w:right w:val="none" w:sz="0" w:space="0" w:color="auto"/>
          </w:divBdr>
          <w:divsChild>
            <w:div w:id="1736078815">
              <w:marLeft w:val="0"/>
              <w:marRight w:val="0"/>
              <w:marTop w:val="0"/>
              <w:marBottom w:val="0"/>
              <w:divBdr>
                <w:top w:val="none" w:sz="0" w:space="0" w:color="auto"/>
                <w:left w:val="none" w:sz="0" w:space="0" w:color="auto"/>
                <w:bottom w:val="none" w:sz="0" w:space="0" w:color="auto"/>
                <w:right w:val="none" w:sz="0" w:space="0" w:color="auto"/>
              </w:divBdr>
            </w:div>
          </w:divsChild>
        </w:div>
        <w:div w:id="272902191">
          <w:marLeft w:val="0"/>
          <w:marRight w:val="0"/>
          <w:marTop w:val="0"/>
          <w:marBottom w:val="0"/>
          <w:divBdr>
            <w:top w:val="none" w:sz="0" w:space="0" w:color="auto"/>
            <w:left w:val="none" w:sz="0" w:space="0" w:color="auto"/>
            <w:bottom w:val="none" w:sz="0" w:space="0" w:color="auto"/>
            <w:right w:val="none" w:sz="0" w:space="0" w:color="auto"/>
          </w:divBdr>
          <w:divsChild>
            <w:div w:id="1065838216">
              <w:marLeft w:val="0"/>
              <w:marRight w:val="0"/>
              <w:marTop w:val="0"/>
              <w:marBottom w:val="0"/>
              <w:divBdr>
                <w:top w:val="none" w:sz="0" w:space="0" w:color="auto"/>
                <w:left w:val="none" w:sz="0" w:space="0" w:color="auto"/>
                <w:bottom w:val="none" w:sz="0" w:space="0" w:color="auto"/>
                <w:right w:val="none" w:sz="0" w:space="0" w:color="auto"/>
              </w:divBdr>
            </w:div>
          </w:divsChild>
        </w:div>
        <w:div w:id="585237441">
          <w:marLeft w:val="0"/>
          <w:marRight w:val="0"/>
          <w:marTop w:val="0"/>
          <w:marBottom w:val="0"/>
          <w:divBdr>
            <w:top w:val="none" w:sz="0" w:space="0" w:color="auto"/>
            <w:left w:val="none" w:sz="0" w:space="0" w:color="auto"/>
            <w:bottom w:val="none" w:sz="0" w:space="0" w:color="auto"/>
            <w:right w:val="none" w:sz="0" w:space="0" w:color="auto"/>
          </w:divBdr>
          <w:divsChild>
            <w:div w:id="66809431">
              <w:marLeft w:val="0"/>
              <w:marRight w:val="0"/>
              <w:marTop w:val="0"/>
              <w:marBottom w:val="0"/>
              <w:divBdr>
                <w:top w:val="none" w:sz="0" w:space="0" w:color="auto"/>
                <w:left w:val="none" w:sz="0" w:space="0" w:color="auto"/>
                <w:bottom w:val="none" w:sz="0" w:space="0" w:color="auto"/>
                <w:right w:val="none" w:sz="0" w:space="0" w:color="auto"/>
              </w:divBdr>
            </w:div>
          </w:divsChild>
        </w:div>
        <w:div w:id="797604895">
          <w:marLeft w:val="0"/>
          <w:marRight w:val="0"/>
          <w:marTop w:val="0"/>
          <w:marBottom w:val="0"/>
          <w:divBdr>
            <w:top w:val="none" w:sz="0" w:space="0" w:color="auto"/>
            <w:left w:val="none" w:sz="0" w:space="0" w:color="auto"/>
            <w:bottom w:val="none" w:sz="0" w:space="0" w:color="auto"/>
            <w:right w:val="none" w:sz="0" w:space="0" w:color="auto"/>
          </w:divBdr>
          <w:divsChild>
            <w:div w:id="547763785">
              <w:marLeft w:val="0"/>
              <w:marRight w:val="0"/>
              <w:marTop w:val="0"/>
              <w:marBottom w:val="0"/>
              <w:divBdr>
                <w:top w:val="none" w:sz="0" w:space="0" w:color="auto"/>
                <w:left w:val="none" w:sz="0" w:space="0" w:color="auto"/>
                <w:bottom w:val="none" w:sz="0" w:space="0" w:color="auto"/>
                <w:right w:val="none" w:sz="0" w:space="0" w:color="auto"/>
              </w:divBdr>
            </w:div>
          </w:divsChild>
        </w:div>
        <w:div w:id="833494761">
          <w:marLeft w:val="0"/>
          <w:marRight w:val="0"/>
          <w:marTop w:val="0"/>
          <w:marBottom w:val="0"/>
          <w:divBdr>
            <w:top w:val="none" w:sz="0" w:space="0" w:color="auto"/>
            <w:left w:val="none" w:sz="0" w:space="0" w:color="auto"/>
            <w:bottom w:val="none" w:sz="0" w:space="0" w:color="auto"/>
            <w:right w:val="none" w:sz="0" w:space="0" w:color="auto"/>
          </w:divBdr>
          <w:divsChild>
            <w:div w:id="1561551500">
              <w:marLeft w:val="0"/>
              <w:marRight w:val="0"/>
              <w:marTop w:val="0"/>
              <w:marBottom w:val="0"/>
              <w:divBdr>
                <w:top w:val="none" w:sz="0" w:space="0" w:color="auto"/>
                <w:left w:val="none" w:sz="0" w:space="0" w:color="auto"/>
                <w:bottom w:val="none" w:sz="0" w:space="0" w:color="auto"/>
                <w:right w:val="none" w:sz="0" w:space="0" w:color="auto"/>
              </w:divBdr>
            </w:div>
          </w:divsChild>
        </w:div>
        <w:div w:id="1229457514">
          <w:marLeft w:val="0"/>
          <w:marRight w:val="0"/>
          <w:marTop w:val="0"/>
          <w:marBottom w:val="0"/>
          <w:divBdr>
            <w:top w:val="none" w:sz="0" w:space="0" w:color="auto"/>
            <w:left w:val="none" w:sz="0" w:space="0" w:color="auto"/>
            <w:bottom w:val="none" w:sz="0" w:space="0" w:color="auto"/>
            <w:right w:val="none" w:sz="0" w:space="0" w:color="auto"/>
          </w:divBdr>
          <w:divsChild>
            <w:div w:id="1570724809">
              <w:marLeft w:val="0"/>
              <w:marRight w:val="0"/>
              <w:marTop w:val="0"/>
              <w:marBottom w:val="0"/>
              <w:divBdr>
                <w:top w:val="none" w:sz="0" w:space="0" w:color="auto"/>
                <w:left w:val="none" w:sz="0" w:space="0" w:color="auto"/>
                <w:bottom w:val="none" w:sz="0" w:space="0" w:color="auto"/>
                <w:right w:val="none" w:sz="0" w:space="0" w:color="auto"/>
              </w:divBdr>
            </w:div>
          </w:divsChild>
        </w:div>
        <w:div w:id="1233201658">
          <w:marLeft w:val="0"/>
          <w:marRight w:val="0"/>
          <w:marTop w:val="0"/>
          <w:marBottom w:val="0"/>
          <w:divBdr>
            <w:top w:val="none" w:sz="0" w:space="0" w:color="auto"/>
            <w:left w:val="none" w:sz="0" w:space="0" w:color="auto"/>
            <w:bottom w:val="none" w:sz="0" w:space="0" w:color="auto"/>
            <w:right w:val="none" w:sz="0" w:space="0" w:color="auto"/>
          </w:divBdr>
          <w:divsChild>
            <w:div w:id="1314527352">
              <w:marLeft w:val="0"/>
              <w:marRight w:val="0"/>
              <w:marTop w:val="0"/>
              <w:marBottom w:val="0"/>
              <w:divBdr>
                <w:top w:val="none" w:sz="0" w:space="0" w:color="auto"/>
                <w:left w:val="none" w:sz="0" w:space="0" w:color="auto"/>
                <w:bottom w:val="none" w:sz="0" w:space="0" w:color="auto"/>
                <w:right w:val="none" w:sz="0" w:space="0" w:color="auto"/>
              </w:divBdr>
            </w:div>
          </w:divsChild>
        </w:div>
        <w:div w:id="1286347296">
          <w:marLeft w:val="0"/>
          <w:marRight w:val="0"/>
          <w:marTop w:val="0"/>
          <w:marBottom w:val="0"/>
          <w:divBdr>
            <w:top w:val="none" w:sz="0" w:space="0" w:color="auto"/>
            <w:left w:val="none" w:sz="0" w:space="0" w:color="auto"/>
            <w:bottom w:val="none" w:sz="0" w:space="0" w:color="auto"/>
            <w:right w:val="none" w:sz="0" w:space="0" w:color="auto"/>
          </w:divBdr>
          <w:divsChild>
            <w:div w:id="1568566151">
              <w:marLeft w:val="0"/>
              <w:marRight w:val="0"/>
              <w:marTop w:val="0"/>
              <w:marBottom w:val="0"/>
              <w:divBdr>
                <w:top w:val="none" w:sz="0" w:space="0" w:color="auto"/>
                <w:left w:val="none" w:sz="0" w:space="0" w:color="auto"/>
                <w:bottom w:val="none" w:sz="0" w:space="0" w:color="auto"/>
                <w:right w:val="none" w:sz="0" w:space="0" w:color="auto"/>
              </w:divBdr>
            </w:div>
          </w:divsChild>
        </w:div>
        <w:div w:id="1301034695">
          <w:marLeft w:val="0"/>
          <w:marRight w:val="0"/>
          <w:marTop w:val="0"/>
          <w:marBottom w:val="0"/>
          <w:divBdr>
            <w:top w:val="none" w:sz="0" w:space="0" w:color="auto"/>
            <w:left w:val="none" w:sz="0" w:space="0" w:color="auto"/>
            <w:bottom w:val="none" w:sz="0" w:space="0" w:color="auto"/>
            <w:right w:val="none" w:sz="0" w:space="0" w:color="auto"/>
          </w:divBdr>
          <w:divsChild>
            <w:div w:id="2006131326">
              <w:marLeft w:val="0"/>
              <w:marRight w:val="0"/>
              <w:marTop w:val="0"/>
              <w:marBottom w:val="0"/>
              <w:divBdr>
                <w:top w:val="none" w:sz="0" w:space="0" w:color="auto"/>
                <w:left w:val="none" w:sz="0" w:space="0" w:color="auto"/>
                <w:bottom w:val="none" w:sz="0" w:space="0" w:color="auto"/>
                <w:right w:val="none" w:sz="0" w:space="0" w:color="auto"/>
              </w:divBdr>
            </w:div>
          </w:divsChild>
        </w:div>
        <w:div w:id="1305351717">
          <w:marLeft w:val="0"/>
          <w:marRight w:val="0"/>
          <w:marTop w:val="0"/>
          <w:marBottom w:val="0"/>
          <w:divBdr>
            <w:top w:val="none" w:sz="0" w:space="0" w:color="auto"/>
            <w:left w:val="none" w:sz="0" w:space="0" w:color="auto"/>
            <w:bottom w:val="none" w:sz="0" w:space="0" w:color="auto"/>
            <w:right w:val="none" w:sz="0" w:space="0" w:color="auto"/>
          </w:divBdr>
          <w:divsChild>
            <w:div w:id="977563958">
              <w:marLeft w:val="0"/>
              <w:marRight w:val="0"/>
              <w:marTop w:val="0"/>
              <w:marBottom w:val="0"/>
              <w:divBdr>
                <w:top w:val="none" w:sz="0" w:space="0" w:color="auto"/>
                <w:left w:val="none" w:sz="0" w:space="0" w:color="auto"/>
                <w:bottom w:val="none" w:sz="0" w:space="0" w:color="auto"/>
                <w:right w:val="none" w:sz="0" w:space="0" w:color="auto"/>
              </w:divBdr>
            </w:div>
          </w:divsChild>
        </w:div>
        <w:div w:id="1377579457">
          <w:marLeft w:val="0"/>
          <w:marRight w:val="0"/>
          <w:marTop w:val="0"/>
          <w:marBottom w:val="0"/>
          <w:divBdr>
            <w:top w:val="none" w:sz="0" w:space="0" w:color="auto"/>
            <w:left w:val="none" w:sz="0" w:space="0" w:color="auto"/>
            <w:bottom w:val="none" w:sz="0" w:space="0" w:color="auto"/>
            <w:right w:val="none" w:sz="0" w:space="0" w:color="auto"/>
          </w:divBdr>
          <w:divsChild>
            <w:div w:id="1507282571">
              <w:marLeft w:val="0"/>
              <w:marRight w:val="0"/>
              <w:marTop w:val="0"/>
              <w:marBottom w:val="0"/>
              <w:divBdr>
                <w:top w:val="none" w:sz="0" w:space="0" w:color="auto"/>
                <w:left w:val="none" w:sz="0" w:space="0" w:color="auto"/>
                <w:bottom w:val="none" w:sz="0" w:space="0" w:color="auto"/>
                <w:right w:val="none" w:sz="0" w:space="0" w:color="auto"/>
              </w:divBdr>
            </w:div>
          </w:divsChild>
        </w:div>
        <w:div w:id="1435859255">
          <w:marLeft w:val="0"/>
          <w:marRight w:val="0"/>
          <w:marTop w:val="0"/>
          <w:marBottom w:val="0"/>
          <w:divBdr>
            <w:top w:val="none" w:sz="0" w:space="0" w:color="auto"/>
            <w:left w:val="none" w:sz="0" w:space="0" w:color="auto"/>
            <w:bottom w:val="none" w:sz="0" w:space="0" w:color="auto"/>
            <w:right w:val="none" w:sz="0" w:space="0" w:color="auto"/>
          </w:divBdr>
          <w:divsChild>
            <w:div w:id="41295606">
              <w:marLeft w:val="0"/>
              <w:marRight w:val="0"/>
              <w:marTop w:val="0"/>
              <w:marBottom w:val="0"/>
              <w:divBdr>
                <w:top w:val="none" w:sz="0" w:space="0" w:color="auto"/>
                <w:left w:val="none" w:sz="0" w:space="0" w:color="auto"/>
                <w:bottom w:val="none" w:sz="0" w:space="0" w:color="auto"/>
                <w:right w:val="none" w:sz="0" w:space="0" w:color="auto"/>
              </w:divBdr>
            </w:div>
          </w:divsChild>
        </w:div>
        <w:div w:id="1549948666">
          <w:marLeft w:val="0"/>
          <w:marRight w:val="0"/>
          <w:marTop w:val="0"/>
          <w:marBottom w:val="0"/>
          <w:divBdr>
            <w:top w:val="none" w:sz="0" w:space="0" w:color="auto"/>
            <w:left w:val="none" w:sz="0" w:space="0" w:color="auto"/>
            <w:bottom w:val="none" w:sz="0" w:space="0" w:color="auto"/>
            <w:right w:val="none" w:sz="0" w:space="0" w:color="auto"/>
          </w:divBdr>
          <w:divsChild>
            <w:div w:id="2000958416">
              <w:marLeft w:val="0"/>
              <w:marRight w:val="0"/>
              <w:marTop w:val="0"/>
              <w:marBottom w:val="0"/>
              <w:divBdr>
                <w:top w:val="none" w:sz="0" w:space="0" w:color="auto"/>
                <w:left w:val="none" w:sz="0" w:space="0" w:color="auto"/>
                <w:bottom w:val="none" w:sz="0" w:space="0" w:color="auto"/>
                <w:right w:val="none" w:sz="0" w:space="0" w:color="auto"/>
              </w:divBdr>
            </w:div>
          </w:divsChild>
        </w:div>
        <w:div w:id="1617448508">
          <w:marLeft w:val="0"/>
          <w:marRight w:val="0"/>
          <w:marTop w:val="0"/>
          <w:marBottom w:val="0"/>
          <w:divBdr>
            <w:top w:val="none" w:sz="0" w:space="0" w:color="auto"/>
            <w:left w:val="none" w:sz="0" w:space="0" w:color="auto"/>
            <w:bottom w:val="none" w:sz="0" w:space="0" w:color="auto"/>
            <w:right w:val="none" w:sz="0" w:space="0" w:color="auto"/>
          </w:divBdr>
          <w:divsChild>
            <w:div w:id="1082290270">
              <w:marLeft w:val="0"/>
              <w:marRight w:val="0"/>
              <w:marTop w:val="0"/>
              <w:marBottom w:val="0"/>
              <w:divBdr>
                <w:top w:val="none" w:sz="0" w:space="0" w:color="auto"/>
                <w:left w:val="none" w:sz="0" w:space="0" w:color="auto"/>
                <w:bottom w:val="none" w:sz="0" w:space="0" w:color="auto"/>
                <w:right w:val="none" w:sz="0" w:space="0" w:color="auto"/>
              </w:divBdr>
            </w:div>
          </w:divsChild>
        </w:div>
        <w:div w:id="1635795464">
          <w:marLeft w:val="0"/>
          <w:marRight w:val="0"/>
          <w:marTop w:val="0"/>
          <w:marBottom w:val="0"/>
          <w:divBdr>
            <w:top w:val="none" w:sz="0" w:space="0" w:color="auto"/>
            <w:left w:val="none" w:sz="0" w:space="0" w:color="auto"/>
            <w:bottom w:val="none" w:sz="0" w:space="0" w:color="auto"/>
            <w:right w:val="none" w:sz="0" w:space="0" w:color="auto"/>
          </w:divBdr>
          <w:divsChild>
            <w:div w:id="1168138543">
              <w:marLeft w:val="0"/>
              <w:marRight w:val="0"/>
              <w:marTop w:val="0"/>
              <w:marBottom w:val="0"/>
              <w:divBdr>
                <w:top w:val="none" w:sz="0" w:space="0" w:color="auto"/>
                <w:left w:val="none" w:sz="0" w:space="0" w:color="auto"/>
                <w:bottom w:val="none" w:sz="0" w:space="0" w:color="auto"/>
                <w:right w:val="none" w:sz="0" w:space="0" w:color="auto"/>
              </w:divBdr>
            </w:div>
          </w:divsChild>
        </w:div>
        <w:div w:id="1798914085">
          <w:marLeft w:val="0"/>
          <w:marRight w:val="0"/>
          <w:marTop w:val="0"/>
          <w:marBottom w:val="0"/>
          <w:divBdr>
            <w:top w:val="none" w:sz="0" w:space="0" w:color="auto"/>
            <w:left w:val="none" w:sz="0" w:space="0" w:color="auto"/>
            <w:bottom w:val="none" w:sz="0" w:space="0" w:color="auto"/>
            <w:right w:val="none" w:sz="0" w:space="0" w:color="auto"/>
          </w:divBdr>
          <w:divsChild>
            <w:div w:id="332537981">
              <w:marLeft w:val="0"/>
              <w:marRight w:val="0"/>
              <w:marTop w:val="0"/>
              <w:marBottom w:val="0"/>
              <w:divBdr>
                <w:top w:val="none" w:sz="0" w:space="0" w:color="auto"/>
                <w:left w:val="none" w:sz="0" w:space="0" w:color="auto"/>
                <w:bottom w:val="none" w:sz="0" w:space="0" w:color="auto"/>
                <w:right w:val="none" w:sz="0" w:space="0" w:color="auto"/>
              </w:divBdr>
            </w:div>
          </w:divsChild>
        </w:div>
        <w:div w:id="1812014817">
          <w:marLeft w:val="0"/>
          <w:marRight w:val="0"/>
          <w:marTop w:val="0"/>
          <w:marBottom w:val="0"/>
          <w:divBdr>
            <w:top w:val="none" w:sz="0" w:space="0" w:color="auto"/>
            <w:left w:val="none" w:sz="0" w:space="0" w:color="auto"/>
            <w:bottom w:val="none" w:sz="0" w:space="0" w:color="auto"/>
            <w:right w:val="none" w:sz="0" w:space="0" w:color="auto"/>
          </w:divBdr>
          <w:divsChild>
            <w:div w:id="1267466596">
              <w:marLeft w:val="0"/>
              <w:marRight w:val="0"/>
              <w:marTop w:val="0"/>
              <w:marBottom w:val="0"/>
              <w:divBdr>
                <w:top w:val="none" w:sz="0" w:space="0" w:color="auto"/>
                <w:left w:val="none" w:sz="0" w:space="0" w:color="auto"/>
                <w:bottom w:val="none" w:sz="0" w:space="0" w:color="auto"/>
                <w:right w:val="none" w:sz="0" w:space="0" w:color="auto"/>
              </w:divBdr>
            </w:div>
          </w:divsChild>
        </w:div>
        <w:div w:id="1875074041">
          <w:marLeft w:val="0"/>
          <w:marRight w:val="0"/>
          <w:marTop w:val="0"/>
          <w:marBottom w:val="0"/>
          <w:divBdr>
            <w:top w:val="none" w:sz="0" w:space="0" w:color="auto"/>
            <w:left w:val="none" w:sz="0" w:space="0" w:color="auto"/>
            <w:bottom w:val="none" w:sz="0" w:space="0" w:color="auto"/>
            <w:right w:val="none" w:sz="0" w:space="0" w:color="auto"/>
          </w:divBdr>
          <w:divsChild>
            <w:div w:id="1416896677">
              <w:marLeft w:val="0"/>
              <w:marRight w:val="0"/>
              <w:marTop w:val="0"/>
              <w:marBottom w:val="0"/>
              <w:divBdr>
                <w:top w:val="none" w:sz="0" w:space="0" w:color="auto"/>
                <w:left w:val="none" w:sz="0" w:space="0" w:color="auto"/>
                <w:bottom w:val="none" w:sz="0" w:space="0" w:color="auto"/>
                <w:right w:val="none" w:sz="0" w:space="0" w:color="auto"/>
              </w:divBdr>
            </w:div>
          </w:divsChild>
        </w:div>
        <w:div w:id="1985885724">
          <w:marLeft w:val="0"/>
          <w:marRight w:val="0"/>
          <w:marTop w:val="0"/>
          <w:marBottom w:val="0"/>
          <w:divBdr>
            <w:top w:val="none" w:sz="0" w:space="0" w:color="auto"/>
            <w:left w:val="none" w:sz="0" w:space="0" w:color="auto"/>
            <w:bottom w:val="none" w:sz="0" w:space="0" w:color="auto"/>
            <w:right w:val="none" w:sz="0" w:space="0" w:color="auto"/>
          </w:divBdr>
          <w:divsChild>
            <w:div w:id="1288664662">
              <w:marLeft w:val="0"/>
              <w:marRight w:val="0"/>
              <w:marTop w:val="0"/>
              <w:marBottom w:val="0"/>
              <w:divBdr>
                <w:top w:val="none" w:sz="0" w:space="0" w:color="auto"/>
                <w:left w:val="none" w:sz="0" w:space="0" w:color="auto"/>
                <w:bottom w:val="none" w:sz="0" w:space="0" w:color="auto"/>
                <w:right w:val="none" w:sz="0" w:space="0" w:color="auto"/>
              </w:divBdr>
            </w:div>
          </w:divsChild>
        </w:div>
        <w:div w:id="2136755654">
          <w:marLeft w:val="0"/>
          <w:marRight w:val="0"/>
          <w:marTop w:val="0"/>
          <w:marBottom w:val="0"/>
          <w:divBdr>
            <w:top w:val="none" w:sz="0" w:space="0" w:color="auto"/>
            <w:left w:val="none" w:sz="0" w:space="0" w:color="auto"/>
            <w:bottom w:val="none" w:sz="0" w:space="0" w:color="auto"/>
            <w:right w:val="none" w:sz="0" w:space="0" w:color="auto"/>
          </w:divBdr>
          <w:divsChild>
            <w:div w:id="1541549816">
              <w:marLeft w:val="0"/>
              <w:marRight w:val="0"/>
              <w:marTop w:val="0"/>
              <w:marBottom w:val="0"/>
              <w:divBdr>
                <w:top w:val="none" w:sz="0" w:space="0" w:color="auto"/>
                <w:left w:val="none" w:sz="0" w:space="0" w:color="auto"/>
                <w:bottom w:val="none" w:sz="0" w:space="0" w:color="auto"/>
                <w:right w:val="none" w:sz="0" w:space="0" w:color="auto"/>
              </w:divBdr>
            </w:div>
            <w:div w:id="18591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79687">
      <w:bodyDiv w:val="1"/>
      <w:marLeft w:val="0"/>
      <w:marRight w:val="0"/>
      <w:marTop w:val="0"/>
      <w:marBottom w:val="0"/>
      <w:divBdr>
        <w:top w:val="none" w:sz="0" w:space="0" w:color="auto"/>
        <w:left w:val="none" w:sz="0" w:space="0" w:color="auto"/>
        <w:bottom w:val="none" w:sz="0" w:space="0" w:color="auto"/>
        <w:right w:val="none" w:sz="0" w:space="0" w:color="auto"/>
      </w:divBdr>
    </w:div>
    <w:div w:id="1735660620">
      <w:bodyDiv w:val="1"/>
      <w:marLeft w:val="0"/>
      <w:marRight w:val="0"/>
      <w:marTop w:val="0"/>
      <w:marBottom w:val="0"/>
      <w:divBdr>
        <w:top w:val="none" w:sz="0" w:space="0" w:color="auto"/>
        <w:left w:val="none" w:sz="0" w:space="0" w:color="auto"/>
        <w:bottom w:val="none" w:sz="0" w:space="0" w:color="auto"/>
        <w:right w:val="none" w:sz="0" w:space="0" w:color="auto"/>
      </w:divBdr>
      <w:divsChild>
        <w:div w:id="1434127580">
          <w:marLeft w:val="0"/>
          <w:marRight w:val="0"/>
          <w:marTop w:val="0"/>
          <w:marBottom w:val="0"/>
          <w:divBdr>
            <w:top w:val="none" w:sz="0" w:space="0" w:color="auto"/>
            <w:left w:val="none" w:sz="0" w:space="0" w:color="auto"/>
            <w:bottom w:val="none" w:sz="0" w:space="0" w:color="auto"/>
            <w:right w:val="none" w:sz="0" w:space="0" w:color="auto"/>
          </w:divBdr>
          <w:divsChild>
            <w:div w:id="441650663">
              <w:marLeft w:val="0"/>
              <w:marRight w:val="0"/>
              <w:marTop w:val="0"/>
              <w:marBottom w:val="0"/>
              <w:divBdr>
                <w:top w:val="none" w:sz="0" w:space="0" w:color="auto"/>
                <w:left w:val="none" w:sz="0" w:space="0" w:color="auto"/>
                <w:bottom w:val="none" w:sz="0" w:space="0" w:color="auto"/>
                <w:right w:val="none" w:sz="0" w:space="0" w:color="auto"/>
              </w:divBdr>
              <w:divsChild>
                <w:div w:id="1833176402">
                  <w:marLeft w:val="0"/>
                  <w:marRight w:val="0"/>
                  <w:marTop w:val="0"/>
                  <w:marBottom w:val="0"/>
                  <w:divBdr>
                    <w:top w:val="none" w:sz="0" w:space="0" w:color="auto"/>
                    <w:left w:val="none" w:sz="0" w:space="0" w:color="auto"/>
                    <w:bottom w:val="none" w:sz="0" w:space="0" w:color="auto"/>
                    <w:right w:val="none" w:sz="0" w:space="0" w:color="auto"/>
                  </w:divBdr>
                  <w:divsChild>
                    <w:div w:id="808128269">
                      <w:marLeft w:val="0"/>
                      <w:marRight w:val="0"/>
                      <w:marTop w:val="0"/>
                      <w:marBottom w:val="0"/>
                      <w:divBdr>
                        <w:top w:val="none" w:sz="0" w:space="0" w:color="auto"/>
                        <w:left w:val="none" w:sz="0" w:space="0" w:color="auto"/>
                        <w:bottom w:val="none" w:sz="0" w:space="0" w:color="auto"/>
                        <w:right w:val="none" w:sz="0" w:space="0" w:color="auto"/>
                      </w:divBdr>
                      <w:divsChild>
                        <w:div w:id="1076902607">
                          <w:marLeft w:val="0"/>
                          <w:marRight w:val="0"/>
                          <w:marTop w:val="0"/>
                          <w:marBottom w:val="0"/>
                          <w:divBdr>
                            <w:top w:val="none" w:sz="0" w:space="0" w:color="auto"/>
                            <w:left w:val="none" w:sz="0" w:space="0" w:color="auto"/>
                            <w:bottom w:val="none" w:sz="0" w:space="0" w:color="auto"/>
                            <w:right w:val="none" w:sz="0" w:space="0" w:color="auto"/>
                          </w:divBdr>
                          <w:divsChild>
                            <w:div w:id="2086756444">
                              <w:marLeft w:val="0"/>
                              <w:marRight w:val="0"/>
                              <w:marTop w:val="0"/>
                              <w:marBottom w:val="0"/>
                              <w:divBdr>
                                <w:top w:val="none" w:sz="0" w:space="0" w:color="auto"/>
                                <w:left w:val="none" w:sz="0" w:space="0" w:color="auto"/>
                                <w:bottom w:val="none" w:sz="0" w:space="0" w:color="auto"/>
                                <w:right w:val="none" w:sz="0" w:space="0" w:color="auto"/>
                              </w:divBdr>
                              <w:divsChild>
                                <w:div w:id="1752314723">
                                  <w:marLeft w:val="0"/>
                                  <w:marRight w:val="0"/>
                                  <w:marTop w:val="0"/>
                                  <w:marBottom w:val="0"/>
                                  <w:divBdr>
                                    <w:top w:val="none" w:sz="0" w:space="0" w:color="auto"/>
                                    <w:left w:val="none" w:sz="0" w:space="0" w:color="auto"/>
                                    <w:bottom w:val="none" w:sz="0" w:space="0" w:color="auto"/>
                                    <w:right w:val="none" w:sz="0" w:space="0" w:color="auto"/>
                                  </w:divBdr>
                                  <w:divsChild>
                                    <w:div w:id="197266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1585129">
      <w:bodyDiv w:val="1"/>
      <w:marLeft w:val="0"/>
      <w:marRight w:val="0"/>
      <w:marTop w:val="0"/>
      <w:marBottom w:val="0"/>
      <w:divBdr>
        <w:top w:val="none" w:sz="0" w:space="0" w:color="auto"/>
        <w:left w:val="none" w:sz="0" w:space="0" w:color="auto"/>
        <w:bottom w:val="none" w:sz="0" w:space="0" w:color="auto"/>
        <w:right w:val="none" w:sz="0" w:space="0" w:color="auto"/>
      </w:divBdr>
      <w:divsChild>
        <w:div w:id="1258949759">
          <w:marLeft w:val="0"/>
          <w:marRight w:val="0"/>
          <w:marTop w:val="0"/>
          <w:marBottom w:val="0"/>
          <w:divBdr>
            <w:top w:val="none" w:sz="0" w:space="0" w:color="auto"/>
            <w:left w:val="none" w:sz="0" w:space="0" w:color="auto"/>
            <w:bottom w:val="none" w:sz="0" w:space="0" w:color="auto"/>
            <w:right w:val="none" w:sz="0" w:space="0" w:color="auto"/>
          </w:divBdr>
          <w:divsChild>
            <w:div w:id="118036063">
              <w:marLeft w:val="0"/>
              <w:marRight w:val="0"/>
              <w:marTop w:val="0"/>
              <w:marBottom w:val="0"/>
              <w:divBdr>
                <w:top w:val="none" w:sz="0" w:space="0" w:color="auto"/>
                <w:left w:val="none" w:sz="0" w:space="0" w:color="auto"/>
                <w:bottom w:val="none" w:sz="0" w:space="0" w:color="auto"/>
                <w:right w:val="none" w:sz="0" w:space="0" w:color="auto"/>
              </w:divBdr>
            </w:div>
            <w:div w:id="898904456">
              <w:marLeft w:val="0"/>
              <w:marRight w:val="0"/>
              <w:marTop w:val="0"/>
              <w:marBottom w:val="0"/>
              <w:divBdr>
                <w:top w:val="none" w:sz="0" w:space="0" w:color="auto"/>
                <w:left w:val="none" w:sz="0" w:space="0" w:color="auto"/>
                <w:bottom w:val="none" w:sz="0" w:space="0" w:color="auto"/>
                <w:right w:val="none" w:sz="0" w:space="0" w:color="auto"/>
              </w:divBdr>
            </w:div>
            <w:div w:id="962228717">
              <w:marLeft w:val="0"/>
              <w:marRight w:val="0"/>
              <w:marTop w:val="0"/>
              <w:marBottom w:val="0"/>
              <w:divBdr>
                <w:top w:val="none" w:sz="0" w:space="0" w:color="auto"/>
                <w:left w:val="none" w:sz="0" w:space="0" w:color="auto"/>
                <w:bottom w:val="none" w:sz="0" w:space="0" w:color="auto"/>
                <w:right w:val="none" w:sz="0" w:space="0" w:color="auto"/>
              </w:divBdr>
            </w:div>
            <w:div w:id="1040714472">
              <w:marLeft w:val="0"/>
              <w:marRight w:val="0"/>
              <w:marTop w:val="0"/>
              <w:marBottom w:val="0"/>
              <w:divBdr>
                <w:top w:val="none" w:sz="0" w:space="0" w:color="auto"/>
                <w:left w:val="none" w:sz="0" w:space="0" w:color="auto"/>
                <w:bottom w:val="none" w:sz="0" w:space="0" w:color="auto"/>
                <w:right w:val="none" w:sz="0" w:space="0" w:color="auto"/>
              </w:divBdr>
            </w:div>
            <w:div w:id="1438451953">
              <w:marLeft w:val="0"/>
              <w:marRight w:val="0"/>
              <w:marTop w:val="0"/>
              <w:marBottom w:val="0"/>
              <w:divBdr>
                <w:top w:val="none" w:sz="0" w:space="0" w:color="auto"/>
                <w:left w:val="none" w:sz="0" w:space="0" w:color="auto"/>
                <w:bottom w:val="none" w:sz="0" w:space="0" w:color="auto"/>
                <w:right w:val="none" w:sz="0" w:space="0" w:color="auto"/>
              </w:divBdr>
            </w:div>
            <w:div w:id="1493450147">
              <w:marLeft w:val="0"/>
              <w:marRight w:val="0"/>
              <w:marTop w:val="0"/>
              <w:marBottom w:val="0"/>
              <w:divBdr>
                <w:top w:val="none" w:sz="0" w:space="0" w:color="auto"/>
                <w:left w:val="none" w:sz="0" w:space="0" w:color="auto"/>
                <w:bottom w:val="none" w:sz="0" w:space="0" w:color="auto"/>
                <w:right w:val="none" w:sz="0" w:space="0" w:color="auto"/>
              </w:divBdr>
            </w:div>
            <w:div w:id="204231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88239">
      <w:bodyDiv w:val="1"/>
      <w:marLeft w:val="0"/>
      <w:marRight w:val="0"/>
      <w:marTop w:val="0"/>
      <w:marBottom w:val="0"/>
      <w:divBdr>
        <w:top w:val="none" w:sz="0" w:space="0" w:color="auto"/>
        <w:left w:val="none" w:sz="0" w:space="0" w:color="auto"/>
        <w:bottom w:val="none" w:sz="0" w:space="0" w:color="auto"/>
        <w:right w:val="none" w:sz="0" w:space="0" w:color="auto"/>
      </w:divBdr>
    </w:div>
    <w:div w:id="1805778973">
      <w:bodyDiv w:val="1"/>
      <w:marLeft w:val="0"/>
      <w:marRight w:val="0"/>
      <w:marTop w:val="0"/>
      <w:marBottom w:val="0"/>
      <w:divBdr>
        <w:top w:val="none" w:sz="0" w:space="0" w:color="auto"/>
        <w:left w:val="none" w:sz="0" w:space="0" w:color="auto"/>
        <w:bottom w:val="none" w:sz="0" w:space="0" w:color="auto"/>
        <w:right w:val="none" w:sz="0" w:space="0" w:color="auto"/>
      </w:divBdr>
      <w:divsChild>
        <w:div w:id="24716674">
          <w:marLeft w:val="0"/>
          <w:marRight w:val="0"/>
          <w:marTop w:val="0"/>
          <w:marBottom w:val="0"/>
          <w:divBdr>
            <w:top w:val="none" w:sz="0" w:space="0" w:color="auto"/>
            <w:left w:val="none" w:sz="0" w:space="0" w:color="auto"/>
            <w:bottom w:val="none" w:sz="0" w:space="0" w:color="auto"/>
            <w:right w:val="none" w:sz="0" w:space="0" w:color="auto"/>
          </w:divBdr>
        </w:div>
        <w:div w:id="169639350">
          <w:marLeft w:val="0"/>
          <w:marRight w:val="0"/>
          <w:marTop w:val="0"/>
          <w:marBottom w:val="0"/>
          <w:divBdr>
            <w:top w:val="none" w:sz="0" w:space="0" w:color="auto"/>
            <w:left w:val="none" w:sz="0" w:space="0" w:color="auto"/>
            <w:bottom w:val="none" w:sz="0" w:space="0" w:color="auto"/>
            <w:right w:val="none" w:sz="0" w:space="0" w:color="auto"/>
          </w:divBdr>
        </w:div>
        <w:div w:id="237904149">
          <w:marLeft w:val="0"/>
          <w:marRight w:val="0"/>
          <w:marTop w:val="0"/>
          <w:marBottom w:val="0"/>
          <w:divBdr>
            <w:top w:val="none" w:sz="0" w:space="0" w:color="auto"/>
            <w:left w:val="none" w:sz="0" w:space="0" w:color="auto"/>
            <w:bottom w:val="none" w:sz="0" w:space="0" w:color="auto"/>
            <w:right w:val="none" w:sz="0" w:space="0" w:color="auto"/>
          </w:divBdr>
        </w:div>
        <w:div w:id="328138851">
          <w:marLeft w:val="0"/>
          <w:marRight w:val="0"/>
          <w:marTop w:val="0"/>
          <w:marBottom w:val="0"/>
          <w:divBdr>
            <w:top w:val="none" w:sz="0" w:space="0" w:color="auto"/>
            <w:left w:val="none" w:sz="0" w:space="0" w:color="auto"/>
            <w:bottom w:val="none" w:sz="0" w:space="0" w:color="auto"/>
            <w:right w:val="none" w:sz="0" w:space="0" w:color="auto"/>
          </w:divBdr>
        </w:div>
        <w:div w:id="446855118">
          <w:marLeft w:val="0"/>
          <w:marRight w:val="0"/>
          <w:marTop w:val="0"/>
          <w:marBottom w:val="0"/>
          <w:divBdr>
            <w:top w:val="none" w:sz="0" w:space="0" w:color="auto"/>
            <w:left w:val="none" w:sz="0" w:space="0" w:color="auto"/>
            <w:bottom w:val="none" w:sz="0" w:space="0" w:color="auto"/>
            <w:right w:val="none" w:sz="0" w:space="0" w:color="auto"/>
          </w:divBdr>
        </w:div>
        <w:div w:id="487483626">
          <w:marLeft w:val="0"/>
          <w:marRight w:val="0"/>
          <w:marTop w:val="0"/>
          <w:marBottom w:val="0"/>
          <w:divBdr>
            <w:top w:val="none" w:sz="0" w:space="0" w:color="auto"/>
            <w:left w:val="none" w:sz="0" w:space="0" w:color="auto"/>
            <w:bottom w:val="none" w:sz="0" w:space="0" w:color="auto"/>
            <w:right w:val="none" w:sz="0" w:space="0" w:color="auto"/>
          </w:divBdr>
        </w:div>
        <w:div w:id="636303832">
          <w:marLeft w:val="0"/>
          <w:marRight w:val="0"/>
          <w:marTop w:val="0"/>
          <w:marBottom w:val="0"/>
          <w:divBdr>
            <w:top w:val="none" w:sz="0" w:space="0" w:color="auto"/>
            <w:left w:val="none" w:sz="0" w:space="0" w:color="auto"/>
            <w:bottom w:val="none" w:sz="0" w:space="0" w:color="auto"/>
            <w:right w:val="none" w:sz="0" w:space="0" w:color="auto"/>
          </w:divBdr>
        </w:div>
        <w:div w:id="696006061">
          <w:marLeft w:val="0"/>
          <w:marRight w:val="0"/>
          <w:marTop w:val="0"/>
          <w:marBottom w:val="0"/>
          <w:divBdr>
            <w:top w:val="none" w:sz="0" w:space="0" w:color="auto"/>
            <w:left w:val="none" w:sz="0" w:space="0" w:color="auto"/>
            <w:bottom w:val="none" w:sz="0" w:space="0" w:color="auto"/>
            <w:right w:val="none" w:sz="0" w:space="0" w:color="auto"/>
          </w:divBdr>
        </w:div>
        <w:div w:id="894775232">
          <w:marLeft w:val="0"/>
          <w:marRight w:val="0"/>
          <w:marTop w:val="0"/>
          <w:marBottom w:val="0"/>
          <w:divBdr>
            <w:top w:val="none" w:sz="0" w:space="0" w:color="auto"/>
            <w:left w:val="none" w:sz="0" w:space="0" w:color="auto"/>
            <w:bottom w:val="none" w:sz="0" w:space="0" w:color="auto"/>
            <w:right w:val="none" w:sz="0" w:space="0" w:color="auto"/>
          </w:divBdr>
        </w:div>
        <w:div w:id="1120488086">
          <w:marLeft w:val="0"/>
          <w:marRight w:val="0"/>
          <w:marTop w:val="0"/>
          <w:marBottom w:val="0"/>
          <w:divBdr>
            <w:top w:val="none" w:sz="0" w:space="0" w:color="auto"/>
            <w:left w:val="none" w:sz="0" w:space="0" w:color="auto"/>
            <w:bottom w:val="none" w:sz="0" w:space="0" w:color="auto"/>
            <w:right w:val="none" w:sz="0" w:space="0" w:color="auto"/>
          </w:divBdr>
        </w:div>
        <w:div w:id="1497111073">
          <w:marLeft w:val="0"/>
          <w:marRight w:val="0"/>
          <w:marTop w:val="0"/>
          <w:marBottom w:val="0"/>
          <w:divBdr>
            <w:top w:val="none" w:sz="0" w:space="0" w:color="auto"/>
            <w:left w:val="none" w:sz="0" w:space="0" w:color="auto"/>
            <w:bottom w:val="none" w:sz="0" w:space="0" w:color="auto"/>
            <w:right w:val="none" w:sz="0" w:space="0" w:color="auto"/>
          </w:divBdr>
        </w:div>
        <w:div w:id="1703633794">
          <w:marLeft w:val="0"/>
          <w:marRight w:val="0"/>
          <w:marTop w:val="0"/>
          <w:marBottom w:val="0"/>
          <w:divBdr>
            <w:top w:val="none" w:sz="0" w:space="0" w:color="auto"/>
            <w:left w:val="none" w:sz="0" w:space="0" w:color="auto"/>
            <w:bottom w:val="none" w:sz="0" w:space="0" w:color="auto"/>
            <w:right w:val="none" w:sz="0" w:space="0" w:color="auto"/>
          </w:divBdr>
        </w:div>
        <w:div w:id="1752921610">
          <w:marLeft w:val="0"/>
          <w:marRight w:val="0"/>
          <w:marTop w:val="0"/>
          <w:marBottom w:val="0"/>
          <w:divBdr>
            <w:top w:val="none" w:sz="0" w:space="0" w:color="auto"/>
            <w:left w:val="none" w:sz="0" w:space="0" w:color="auto"/>
            <w:bottom w:val="none" w:sz="0" w:space="0" w:color="auto"/>
            <w:right w:val="none" w:sz="0" w:space="0" w:color="auto"/>
          </w:divBdr>
        </w:div>
        <w:div w:id="1838501312">
          <w:marLeft w:val="0"/>
          <w:marRight w:val="0"/>
          <w:marTop w:val="0"/>
          <w:marBottom w:val="0"/>
          <w:divBdr>
            <w:top w:val="none" w:sz="0" w:space="0" w:color="auto"/>
            <w:left w:val="none" w:sz="0" w:space="0" w:color="auto"/>
            <w:bottom w:val="none" w:sz="0" w:space="0" w:color="auto"/>
            <w:right w:val="none" w:sz="0" w:space="0" w:color="auto"/>
          </w:divBdr>
        </w:div>
        <w:div w:id="1873614758">
          <w:marLeft w:val="0"/>
          <w:marRight w:val="0"/>
          <w:marTop w:val="0"/>
          <w:marBottom w:val="0"/>
          <w:divBdr>
            <w:top w:val="none" w:sz="0" w:space="0" w:color="auto"/>
            <w:left w:val="none" w:sz="0" w:space="0" w:color="auto"/>
            <w:bottom w:val="none" w:sz="0" w:space="0" w:color="auto"/>
            <w:right w:val="none" w:sz="0" w:space="0" w:color="auto"/>
          </w:divBdr>
        </w:div>
        <w:div w:id="1924756704">
          <w:marLeft w:val="0"/>
          <w:marRight w:val="0"/>
          <w:marTop w:val="0"/>
          <w:marBottom w:val="0"/>
          <w:divBdr>
            <w:top w:val="none" w:sz="0" w:space="0" w:color="auto"/>
            <w:left w:val="none" w:sz="0" w:space="0" w:color="auto"/>
            <w:bottom w:val="none" w:sz="0" w:space="0" w:color="auto"/>
            <w:right w:val="none" w:sz="0" w:space="0" w:color="auto"/>
          </w:divBdr>
        </w:div>
        <w:div w:id="1998878704">
          <w:marLeft w:val="0"/>
          <w:marRight w:val="0"/>
          <w:marTop w:val="0"/>
          <w:marBottom w:val="0"/>
          <w:divBdr>
            <w:top w:val="none" w:sz="0" w:space="0" w:color="auto"/>
            <w:left w:val="none" w:sz="0" w:space="0" w:color="auto"/>
            <w:bottom w:val="none" w:sz="0" w:space="0" w:color="auto"/>
            <w:right w:val="none" w:sz="0" w:space="0" w:color="auto"/>
          </w:divBdr>
        </w:div>
      </w:divsChild>
    </w:div>
    <w:div w:id="1825198817">
      <w:bodyDiv w:val="1"/>
      <w:marLeft w:val="0"/>
      <w:marRight w:val="0"/>
      <w:marTop w:val="0"/>
      <w:marBottom w:val="0"/>
      <w:divBdr>
        <w:top w:val="none" w:sz="0" w:space="0" w:color="auto"/>
        <w:left w:val="none" w:sz="0" w:space="0" w:color="auto"/>
        <w:bottom w:val="none" w:sz="0" w:space="0" w:color="auto"/>
        <w:right w:val="none" w:sz="0" w:space="0" w:color="auto"/>
      </w:divBdr>
    </w:div>
    <w:div w:id="1831404982">
      <w:bodyDiv w:val="1"/>
      <w:marLeft w:val="0"/>
      <w:marRight w:val="0"/>
      <w:marTop w:val="0"/>
      <w:marBottom w:val="0"/>
      <w:divBdr>
        <w:top w:val="none" w:sz="0" w:space="0" w:color="auto"/>
        <w:left w:val="none" w:sz="0" w:space="0" w:color="auto"/>
        <w:bottom w:val="none" w:sz="0" w:space="0" w:color="auto"/>
        <w:right w:val="none" w:sz="0" w:space="0" w:color="auto"/>
      </w:divBdr>
    </w:div>
    <w:div w:id="1832864983">
      <w:bodyDiv w:val="1"/>
      <w:marLeft w:val="0"/>
      <w:marRight w:val="0"/>
      <w:marTop w:val="0"/>
      <w:marBottom w:val="0"/>
      <w:divBdr>
        <w:top w:val="none" w:sz="0" w:space="0" w:color="auto"/>
        <w:left w:val="none" w:sz="0" w:space="0" w:color="auto"/>
        <w:bottom w:val="none" w:sz="0" w:space="0" w:color="auto"/>
        <w:right w:val="none" w:sz="0" w:space="0" w:color="auto"/>
      </w:divBdr>
    </w:div>
    <w:div w:id="1836722281">
      <w:bodyDiv w:val="1"/>
      <w:marLeft w:val="0"/>
      <w:marRight w:val="0"/>
      <w:marTop w:val="0"/>
      <w:marBottom w:val="0"/>
      <w:divBdr>
        <w:top w:val="none" w:sz="0" w:space="0" w:color="auto"/>
        <w:left w:val="none" w:sz="0" w:space="0" w:color="auto"/>
        <w:bottom w:val="none" w:sz="0" w:space="0" w:color="auto"/>
        <w:right w:val="none" w:sz="0" w:space="0" w:color="auto"/>
      </w:divBdr>
    </w:div>
    <w:div w:id="1841042389">
      <w:bodyDiv w:val="1"/>
      <w:marLeft w:val="0"/>
      <w:marRight w:val="0"/>
      <w:marTop w:val="0"/>
      <w:marBottom w:val="0"/>
      <w:divBdr>
        <w:top w:val="none" w:sz="0" w:space="0" w:color="auto"/>
        <w:left w:val="none" w:sz="0" w:space="0" w:color="auto"/>
        <w:bottom w:val="none" w:sz="0" w:space="0" w:color="auto"/>
        <w:right w:val="none" w:sz="0" w:space="0" w:color="auto"/>
      </w:divBdr>
    </w:div>
    <w:div w:id="1867061427">
      <w:bodyDiv w:val="1"/>
      <w:marLeft w:val="0"/>
      <w:marRight w:val="0"/>
      <w:marTop w:val="0"/>
      <w:marBottom w:val="0"/>
      <w:divBdr>
        <w:top w:val="none" w:sz="0" w:space="0" w:color="auto"/>
        <w:left w:val="none" w:sz="0" w:space="0" w:color="auto"/>
        <w:bottom w:val="none" w:sz="0" w:space="0" w:color="auto"/>
        <w:right w:val="none" w:sz="0" w:space="0" w:color="auto"/>
      </w:divBdr>
    </w:div>
    <w:div w:id="1887061456">
      <w:bodyDiv w:val="1"/>
      <w:marLeft w:val="0"/>
      <w:marRight w:val="0"/>
      <w:marTop w:val="0"/>
      <w:marBottom w:val="0"/>
      <w:divBdr>
        <w:top w:val="none" w:sz="0" w:space="0" w:color="auto"/>
        <w:left w:val="none" w:sz="0" w:space="0" w:color="auto"/>
        <w:bottom w:val="none" w:sz="0" w:space="0" w:color="auto"/>
        <w:right w:val="none" w:sz="0" w:space="0" w:color="auto"/>
      </w:divBdr>
    </w:div>
    <w:div w:id="1890678233">
      <w:bodyDiv w:val="1"/>
      <w:marLeft w:val="0"/>
      <w:marRight w:val="0"/>
      <w:marTop w:val="0"/>
      <w:marBottom w:val="0"/>
      <w:divBdr>
        <w:top w:val="none" w:sz="0" w:space="0" w:color="auto"/>
        <w:left w:val="none" w:sz="0" w:space="0" w:color="auto"/>
        <w:bottom w:val="none" w:sz="0" w:space="0" w:color="auto"/>
        <w:right w:val="none" w:sz="0" w:space="0" w:color="auto"/>
      </w:divBdr>
    </w:div>
    <w:div w:id="1895694570">
      <w:bodyDiv w:val="1"/>
      <w:marLeft w:val="0"/>
      <w:marRight w:val="0"/>
      <w:marTop w:val="0"/>
      <w:marBottom w:val="0"/>
      <w:divBdr>
        <w:top w:val="none" w:sz="0" w:space="0" w:color="auto"/>
        <w:left w:val="none" w:sz="0" w:space="0" w:color="auto"/>
        <w:bottom w:val="none" w:sz="0" w:space="0" w:color="auto"/>
        <w:right w:val="none" w:sz="0" w:space="0" w:color="auto"/>
      </w:divBdr>
    </w:div>
    <w:div w:id="1916277862">
      <w:bodyDiv w:val="1"/>
      <w:marLeft w:val="0"/>
      <w:marRight w:val="0"/>
      <w:marTop w:val="0"/>
      <w:marBottom w:val="0"/>
      <w:divBdr>
        <w:top w:val="none" w:sz="0" w:space="0" w:color="auto"/>
        <w:left w:val="none" w:sz="0" w:space="0" w:color="auto"/>
        <w:bottom w:val="none" w:sz="0" w:space="0" w:color="auto"/>
        <w:right w:val="none" w:sz="0" w:space="0" w:color="auto"/>
      </w:divBdr>
    </w:div>
    <w:div w:id="1934391342">
      <w:bodyDiv w:val="1"/>
      <w:marLeft w:val="0"/>
      <w:marRight w:val="0"/>
      <w:marTop w:val="0"/>
      <w:marBottom w:val="0"/>
      <w:divBdr>
        <w:top w:val="none" w:sz="0" w:space="0" w:color="auto"/>
        <w:left w:val="none" w:sz="0" w:space="0" w:color="auto"/>
        <w:bottom w:val="none" w:sz="0" w:space="0" w:color="auto"/>
        <w:right w:val="none" w:sz="0" w:space="0" w:color="auto"/>
      </w:divBdr>
    </w:div>
    <w:div w:id="1941570847">
      <w:bodyDiv w:val="1"/>
      <w:marLeft w:val="0"/>
      <w:marRight w:val="0"/>
      <w:marTop w:val="0"/>
      <w:marBottom w:val="0"/>
      <w:divBdr>
        <w:top w:val="none" w:sz="0" w:space="0" w:color="auto"/>
        <w:left w:val="none" w:sz="0" w:space="0" w:color="auto"/>
        <w:bottom w:val="none" w:sz="0" w:space="0" w:color="auto"/>
        <w:right w:val="none" w:sz="0" w:space="0" w:color="auto"/>
      </w:divBdr>
    </w:div>
    <w:div w:id="1952200653">
      <w:bodyDiv w:val="1"/>
      <w:marLeft w:val="0"/>
      <w:marRight w:val="0"/>
      <w:marTop w:val="0"/>
      <w:marBottom w:val="0"/>
      <w:divBdr>
        <w:top w:val="none" w:sz="0" w:space="0" w:color="auto"/>
        <w:left w:val="none" w:sz="0" w:space="0" w:color="auto"/>
        <w:bottom w:val="none" w:sz="0" w:space="0" w:color="auto"/>
        <w:right w:val="none" w:sz="0" w:space="0" w:color="auto"/>
      </w:divBdr>
    </w:div>
    <w:div w:id="1952735183">
      <w:bodyDiv w:val="1"/>
      <w:marLeft w:val="0"/>
      <w:marRight w:val="0"/>
      <w:marTop w:val="0"/>
      <w:marBottom w:val="0"/>
      <w:divBdr>
        <w:top w:val="none" w:sz="0" w:space="0" w:color="auto"/>
        <w:left w:val="none" w:sz="0" w:space="0" w:color="auto"/>
        <w:bottom w:val="none" w:sz="0" w:space="0" w:color="auto"/>
        <w:right w:val="none" w:sz="0" w:space="0" w:color="auto"/>
      </w:divBdr>
    </w:div>
    <w:div w:id="1998414167">
      <w:bodyDiv w:val="1"/>
      <w:marLeft w:val="0"/>
      <w:marRight w:val="0"/>
      <w:marTop w:val="0"/>
      <w:marBottom w:val="0"/>
      <w:divBdr>
        <w:top w:val="none" w:sz="0" w:space="0" w:color="auto"/>
        <w:left w:val="none" w:sz="0" w:space="0" w:color="auto"/>
        <w:bottom w:val="none" w:sz="0" w:space="0" w:color="auto"/>
        <w:right w:val="none" w:sz="0" w:space="0" w:color="auto"/>
      </w:divBdr>
    </w:div>
    <w:div w:id="2000769088">
      <w:bodyDiv w:val="1"/>
      <w:marLeft w:val="0"/>
      <w:marRight w:val="0"/>
      <w:marTop w:val="0"/>
      <w:marBottom w:val="0"/>
      <w:divBdr>
        <w:top w:val="none" w:sz="0" w:space="0" w:color="auto"/>
        <w:left w:val="none" w:sz="0" w:space="0" w:color="auto"/>
        <w:bottom w:val="none" w:sz="0" w:space="0" w:color="auto"/>
        <w:right w:val="none" w:sz="0" w:space="0" w:color="auto"/>
      </w:divBdr>
    </w:div>
    <w:div w:id="2001806642">
      <w:bodyDiv w:val="1"/>
      <w:marLeft w:val="0"/>
      <w:marRight w:val="0"/>
      <w:marTop w:val="0"/>
      <w:marBottom w:val="0"/>
      <w:divBdr>
        <w:top w:val="none" w:sz="0" w:space="0" w:color="auto"/>
        <w:left w:val="none" w:sz="0" w:space="0" w:color="auto"/>
        <w:bottom w:val="none" w:sz="0" w:space="0" w:color="auto"/>
        <w:right w:val="none" w:sz="0" w:space="0" w:color="auto"/>
      </w:divBdr>
    </w:div>
    <w:div w:id="2114087727">
      <w:bodyDiv w:val="1"/>
      <w:marLeft w:val="0"/>
      <w:marRight w:val="0"/>
      <w:marTop w:val="0"/>
      <w:marBottom w:val="0"/>
      <w:divBdr>
        <w:top w:val="none" w:sz="0" w:space="0" w:color="auto"/>
        <w:left w:val="none" w:sz="0" w:space="0" w:color="auto"/>
        <w:bottom w:val="none" w:sz="0" w:space="0" w:color="auto"/>
        <w:right w:val="none" w:sz="0" w:space="0" w:color="auto"/>
      </w:divBdr>
    </w:div>
    <w:div w:id="213813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chart" Target="charts/chart5.xml" Id="rId26"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header" Target="header3.xml" Id="rId17" /><Relationship Type="http://schemas.openxmlformats.org/officeDocument/2006/relationships/chart" Target="charts/chart4.xm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eader" Target="header2.xml" Id="rId16" /><Relationship Type="http://schemas.microsoft.com/office/2016/09/relationships/commentsIds" Target="commentsIds.xml" Id="rId20" /><Relationship Type="http://schemas.openxmlformats.org/officeDocument/2006/relationships/hyperlink" Target="https://theprsb.sharepoint.com/:w:/g/Projects/EXuzyeB-TpdGtoh7CPelx2wBGp43LhY-70TWiFc8LckyJQ?e=wvmW2K"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chart" Target="charts/chart3.xml" Id="rId24" /><Relationship Type="http://schemas.microsoft.com/office/2011/relationships/people" Target="people.xml" Id="rId32" /><Relationship Type="http://schemas.openxmlformats.org/officeDocument/2006/relationships/numbering" Target="numbering.xml" Id="rId5" /><Relationship Type="http://schemas.openxmlformats.org/officeDocument/2006/relationships/hyperlink" Target="mailto:support@theprsb.org" TargetMode="External" Id="rId15" /><Relationship Type="http://schemas.openxmlformats.org/officeDocument/2006/relationships/chart" Target="charts/chart2.xml" Id="rId23" /><Relationship Type="http://schemas.openxmlformats.org/officeDocument/2006/relationships/footer" Target="footer2.xml" Id="rId28" /><Relationship Type="http://schemas.openxmlformats.org/officeDocument/2006/relationships/endnotes" Target="endnotes.xml" Id="rId10" /><Relationship Type="http://schemas.microsoft.com/office/2011/relationships/commentsExtended" Target="commentsExtended.xm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chart" Target="charts/chart1.xml" Id="rId22" /><Relationship Type="http://schemas.openxmlformats.org/officeDocument/2006/relationships/header" Target="header4.xml" Id="rId27" /><Relationship Type="http://schemas.openxmlformats.org/officeDocument/2006/relationships/header" Target="header5.xml" Id="rId30" /><Relationship Type="http://schemas.openxmlformats.org/officeDocument/2006/relationships/webSettings" Target="webSettings.xml" Id="rId8" /></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k1\AppData\Local\Microsoft\Windows\Temporary%20Internet%20Files\Content.IE5\WIXETLA9\HSCIC_Controlled_document_-Forms%5b1%5d.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GB" sz="1200"/>
              <a:t>Figure</a:t>
            </a:r>
            <a:r>
              <a:rPr lang="en-GB" sz="1200" baseline="0"/>
              <a:t> 1</a:t>
            </a:r>
            <a:r>
              <a:rPr lang="en-GB" sz="1200"/>
              <a:t> - Maximum Duration to Use</a:t>
            </a:r>
            <a:r>
              <a:rPr lang="en-GB" sz="1200" baseline="0"/>
              <a:t> Previously Collected Data</a:t>
            </a:r>
            <a:endParaRPr lang="en-GB" sz="1200"/>
          </a:p>
        </c:rich>
      </c:tx>
      <c:layout>
        <c:manualLayout>
          <c:xMode val="edge"/>
          <c:yMode val="edge"/>
          <c:x val="0.14585126507363497"/>
          <c:y val="0"/>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8.1787587937782097E-2"/>
          <c:y val="0.12341269841269842"/>
          <c:w val="0.89810823587652844"/>
          <c:h val="0.46859705036870392"/>
        </c:manualLayout>
      </c:layout>
      <c:barChart>
        <c:barDir val="col"/>
        <c:grouping val="clustered"/>
        <c:varyColors val="0"/>
        <c:ser>
          <c:idx val="0"/>
          <c:order val="0"/>
          <c:tx>
            <c:strRef>
              <c:f>Sheet1!$B$1</c:f>
              <c:strCache>
                <c:ptCount val="1"/>
                <c:pt idx="0">
                  <c:v>The day of the health check</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Weight  </c:v>
                </c:pt>
                <c:pt idx="1">
                  <c:v>Height  </c:v>
                </c:pt>
                <c:pt idx="2">
                  <c:v>Cholesterol test results  </c:v>
                </c:pt>
                <c:pt idx="3">
                  <c:v>Systolic and diastolic blood pressure  </c:v>
                </c:pt>
                <c:pt idx="4">
                  <c:v>HbA1c test results  </c:v>
                </c:pt>
                <c:pt idx="5">
                  <c:v>Fasting plasma glucose test  </c:v>
                </c:pt>
              </c:strCache>
            </c:strRef>
          </c:cat>
          <c:val>
            <c:numRef>
              <c:f>Sheet1!$B$2:$B$7</c:f>
              <c:numCache>
                <c:formatCode>General</c:formatCode>
                <c:ptCount val="6"/>
                <c:pt idx="0">
                  <c:v>38</c:v>
                </c:pt>
                <c:pt idx="1">
                  <c:v>27</c:v>
                </c:pt>
                <c:pt idx="2">
                  <c:v>20</c:v>
                </c:pt>
                <c:pt idx="3">
                  <c:v>54</c:v>
                </c:pt>
                <c:pt idx="4">
                  <c:v>20</c:v>
                </c:pt>
                <c:pt idx="5">
                  <c:v>29</c:v>
                </c:pt>
              </c:numCache>
            </c:numRef>
          </c:val>
          <c:extLst>
            <c:ext xmlns:c16="http://schemas.microsoft.com/office/drawing/2014/chart" uri="{C3380CC4-5D6E-409C-BE32-E72D297353CC}">
              <c16:uniqueId val="{00000000-5ABD-4FBE-A375-98FE65E10C4B}"/>
            </c:ext>
          </c:extLst>
        </c:ser>
        <c:ser>
          <c:idx val="1"/>
          <c:order val="1"/>
          <c:tx>
            <c:strRef>
              <c:f>Sheet1!$C$1</c:f>
              <c:strCache>
                <c:ptCount val="1"/>
                <c:pt idx="0">
                  <c:v>Up to 2 weeks before the health check</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Weight  </c:v>
                </c:pt>
                <c:pt idx="1">
                  <c:v>Height  </c:v>
                </c:pt>
                <c:pt idx="2">
                  <c:v>Cholesterol test results  </c:v>
                </c:pt>
                <c:pt idx="3">
                  <c:v>Systolic and diastolic blood pressure  </c:v>
                </c:pt>
                <c:pt idx="4">
                  <c:v>HbA1c test results  </c:v>
                </c:pt>
                <c:pt idx="5">
                  <c:v>Fasting plasma glucose test  </c:v>
                </c:pt>
              </c:strCache>
            </c:strRef>
          </c:cat>
          <c:val>
            <c:numRef>
              <c:f>Sheet1!$C$2:$C$7</c:f>
              <c:numCache>
                <c:formatCode>General</c:formatCode>
                <c:ptCount val="6"/>
                <c:pt idx="0">
                  <c:v>18</c:v>
                </c:pt>
                <c:pt idx="1">
                  <c:v>7</c:v>
                </c:pt>
                <c:pt idx="2">
                  <c:v>17</c:v>
                </c:pt>
                <c:pt idx="3">
                  <c:v>23</c:v>
                </c:pt>
                <c:pt idx="4">
                  <c:v>19</c:v>
                </c:pt>
                <c:pt idx="5">
                  <c:v>22</c:v>
                </c:pt>
              </c:numCache>
            </c:numRef>
          </c:val>
          <c:extLst>
            <c:ext xmlns:c16="http://schemas.microsoft.com/office/drawing/2014/chart" uri="{C3380CC4-5D6E-409C-BE32-E72D297353CC}">
              <c16:uniqueId val="{00000001-5ABD-4FBE-A375-98FE65E10C4B}"/>
            </c:ext>
          </c:extLst>
        </c:ser>
        <c:ser>
          <c:idx val="2"/>
          <c:order val="2"/>
          <c:tx>
            <c:strRef>
              <c:f>Sheet1!$D$1</c:f>
              <c:strCache>
                <c:ptCount val="1"/>
                <c:pt idx="0">
                  <c:v>Up to 1 month before the health check</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Weight  </c:v>
                </c:pt>
                <c:pt idx="1">
                  <c:v>Height  </c:v>
                </c:pt>
                <c:pt idx="2">
                  <c:v>Cholesterol test results  </c:v>
                </c:pt>
                <c:pt idx="3">
                  <c:v>Systolic and diastolic blood pressure  </c:v>
                </c:pt>
                <c:pt idx="4">
                  <c:v>HbA1c test results  </c:v>
                </c:pt>
                <c:pt idx="5">
                  <c:v>Fasting plasma glucose test  </c:v>
                </c:pt>
              </c:strCache>
            </c:strRef>
          </c:cat>
          <c:val>
            <c:numRef>
              <c:f>Sheet1!$D$2:$D$7</c:f>
              <c:numCache>
                <c:formatCode>General</c:formatCode>
                <c:ptCount val="6"/>
                <c:pt idx="0">
                  <c:v>32</c:v>
                </c:pt>
                <c:pt idx="1">
                  <c:v>6</c:v>
                </c:pt>
                <c:pt idx="2">
                  <c:v>31</c:v>
                </c:pt>
                <c:pt idx="3">
                  <c:v>25</c:v>
                </c:pt>
                <c:pt idx="4">
                  <c:v>31</c:v>
                </c:pt>
                <c:pt idx="5">
                  <c:v>28</c:v>
                </c:pt>
              </c:numCache>
            </c:numRef>
          </c:val>
          <c:extLst>
            <c:ext xmlns:c16="http://schemas.microsoft.com/office/drawing/2014/chart" uri="{C3380CC4-5D6E-409C-BE32-E72D297353CC}">
              <c16:uniqueId val="{00000002-5ABD-4FBE-A375-98FE65E10C4B}"/>
            </c:ext>
          </c:extLst>
        </c:ser>
        <c:ser>
          <c:idx val="3"/>
          <c:order val="3"/>
          <c:tx>
            <c:strRef>
              <c:f>Sheet1!$E$1</c:f>
              <c:strCache>
                <c:ptCount val="1"/>
                <c:pt idx="0">
                  <c:v>Up to 3 months before the health check</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Weight  </c:v>
                </c:pt>
                <c:pt idx="1">
                  <c:v>Height  </c:v>
                </c:pt>
                <c:pt idx="2">
                  <c:v>Cholesterol test results  </c:v>
                </c:pt>
                <c:pt idx="3">
                  <c:v>Systolic and diastolic blood pressure  </c:v>
                </c:pt>
                <c:pt idx="4">
                  <c:v>HbA1c test results  </c:v>
                </c:pt>
                <c:pt idx="5">
                  <c:v>Fasting plasma glucose test  </c:v>
                </c:pt>
              </c:strCache>
            </c:strRef>
          </c:cat>
          <c:val>
            <c:numRef>
              <c:f>Sheet1!$E$2:$E$7</c:f>
              <c:numCache>
                <c:formatCode>General</c:formatCode>
                <c:ptCount val="6"/>
                <c:pt idx="0">
                  <c:v>22</c:v>
                </c:pt>
                <c:pt idx="1">
                  <c:v>9</c:v>
                </c:pt>
                <c:pt idx="2">
                  <c:v>29</c:v>
                </c:pt>
                <c:pt idx="3">
                  <c:v>14</c:v>
                </c:pt>
                <c:pt idx="4">
                  <c:v>35</c:v>
                </c:pt>
                <c:pt idx="5">
                  <c:v>19</c:v>
                </c:pt>
              </c:numCache>
            </c:numRef>
          </c:val>
          <c:extLst>
            <c:ext xmlns:c16="http://schemas.microsoft.com/office/drawing/2014/chart" uri="{C3380CC4-5D6E-409C-BE32-E72D297353CC}">
              <c16:uniqueId val="{00000003-5ABD-4FBE-A375-98FE65E10C4B}"/>
            </c:ext>
          </c:extLst>
        </c:ser>
        <c:ser>
          <c:idx val="4"/>
          <c:order val="4"/>
          <c:tx>
            <c:strRef>
              <c:f>Sheet1!$F$1</c:f>
              <c:strCache>
                <c:ptCount val="1"/>
                <c:pt idx="0">
                  <c:v>Up to 6 months before the health check</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Weight  </c:v>
                </c:pt>
                <c:pt idx="1">
                  <c:v>Height  </c:v>
                </c:pt>
                <c:pt idx="2">
                  <c:v>Cholesterol test results  </c:v>
                </c:pt>
                <c:pt idx="3">
                  <c:v>Systolic and diastolic blood pressure  </c:v>
                </c:pt>
                <c:pt idx="4">
                  <c:v>HbA1c test results  </c:v>
                </c:pt>
                <c:pt idx="5">
                  <c:v>Fasting plasma glucose test  </c:v>
                </c:pt>
              </c:strCache>
            </c:strRef>
          </c:cat>
          <c:val>
            <c:numRef>
              <c:f>Sheet1!$F$2:$F$7</c:f>
              <c:numCache>
                <c:formatCode>General</c:formatCode>
                <c:ptCount val="6"/>
                <c:pt idx="0">
                  <c:v>14</c:v>
                </c:pt>
                <c:pt idx="1">
                  <c:v>75</c:v>
                </c:pt>
                <c:pt idx="2">
                  <c:v>21</c:v>
                </c:pt>
                <c:pt idx="3">
                  <c:v>6</c:v>
                </c:pt>
                <c:pt idx="4">
                  <c:v>14</c:v>
                </c:pt>
                <c:pt idx="5">
                  <c:v>13</c:v>
                </c:pt>
              </c:numCache>
            </c:numRef>
          </c:val>
          <c:extLst>
            <c:ext xmlns:c16="http://schemas.microsoft.com/office/drawing/2014/chart" uri="{C3380CC4-5D6E-409C-BE32-E72D297353CC}">
              <c16:uniqueId val="{00000004-5ABD-4FBE-A375-98FE65E10C4B}"/>
            </c:ext>
          </c:extLst>
        </c:ser>
        <c:ser>
          <c:idx val="5"/>
          <c:order val="5"/>
          <c:tx>
            <c:strRef>
              <c:f>Sheet1!$G$1</c:f>
              <c:strCache>
                <c:ptCount val="1"/>
                <c:pt idx="0">
                  <c:v>I don't know</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Weight  </c:v>
                </c:pt>
                <c:pt idx="1">
                  <c:v>Height  </c:v>
                </c:pt>
                <c:pt idx="2">
                  <c:v>Cholesterol test results  </c:v>
                </c:pt>
                <c:pt idx="3">
                  <c:v>Systolic and diastolic blood pressure  </c:v>
                </c:pt>
                <c:pt idx="4">
                  <c:v>HbA1c test results  </c:v>
                </c:pt>
                <c:pt idx="5">
                  <c:v>Fasting plasma glucose test  </c:v>
                </c:pt>
              </c:strCache>
            </c:strRef>
          </c:cat>
          <c:val>
            <c:numRef>
              <c:f>Sheet1!$G$2:$G$7</c:f>
              <c:numCache>
                <c:formatCode>General</c:formatCode>
                <c:ptCount val="6"/>
                <c:pt idx="0">
                  <c:v>8</c:v>
                </c:pt>
                <c:pt idx="1">
                  <c:v>8</c:v>
                </c:pt>
                <c:pt idx="2">
                  <c:v>14</c:v>
                </c:pt>
                <c:pt idx="3">
                  <c:v>10</c:v>
                </c:pt>
                <c:pt idx="4">
                  <c:v>12</c:v>
                </c:pt>
                <c:pt idx="5">
                  <c:v>19</c:v>
                </c:pt>
              </c:numCache>
            </c:numRef>
          </c:val>
          <c:extLst>
            <c:ext xmlns:c16="http://schemas.microsoft.com/office/drawing/2014/chart" uri="{C3380CC4-5D6E-409C-BE32-E72D297353CC}">
              <c16:uniqueId val="{00000005-5ABD-4FBE-A375-98FE65E10C4B}"/>
            </c:ext>
          </c:extLst>
        </c:ser>
        <c:dLbls>
          <c:dLblPos val="outEnd"/>
          <c:showLegendKey val="0"/>
          <c:showVal val="1"/>
          <c:showCatName val="0"/>
          <c:showSerName val="0"/>
          <c:showPercent val="0"/>
          <c:showBubbleSize val="0"/>
        </c:dLbls>
        <c:gapWidth val="219"/>
        <c:overlap val="-27"/>
        <c:axId val="1313809664"/>
        <c:axId val="1313809184"/>
      </c:barChart>
      <c:catAx>
        <c:axId val="131380966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a:t>Time Period</a:t>
                </a:r>
              </a:p>
            </c:rich>
          </c:tx>
          <c:layout>
            <c:manualLayout>
              <c:xMode val="edge"/>
              <c:yMode val="edge"/>
              <c:x val="0.4531481312254409"/>
              <c:y val="0.75139339322819643"/>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13809184"/>
        <c:crosses val="autoZero"/>
        <c:auto val="1"/>
        <c:lblAlgn val="ctr"/>
        <c:lblOffset val="100"/>
        <c:noMultiLvlLbl val="0"/>
      </c:catAx>
      <c:valAx>
        <c:axId val="13138091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a:t>Number of</a:t>
                </a:r>
                <a:r>
                  <a:rPr lang="en-GB" baseline="0"/>
                  <a:t> respondents</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13809664"/>
        <c:crosses val="autoZero"/>
        <c:crossBetween val="between"/>
      </c:valAx>
      <c:spPr>
        <a:noFill/>
        <a:ln>
          <a:noFill/>
        </a:ln>
        <a:effectLst/>
      </c:spPr>
    </c:plotArea>
    <c:legend>
      <c:legendPos val="b"/>
      <c:layout>
        <c:manualLayout>
          <c:xMode val="edge"/>
          <c:yMode val="edge"/>
          <c:x val="5.1995127219716199E-2"/>
          <c:y val="0.83195006874140731"/>
          <c:w val="0.89235429688989687"/>
          <c:h val="0.1442404074490688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200"/>
              <a:t>Figure 2 - Level of Importance to Record</a:t>
            </a:r>
            <a:r>
              <a:rPr lang="en-US" sz="1200" baseline="0"/>
              <a:t> Additional Data</a:t>
            </a:r>
            <a:endParaRPr lang="en-US" sz="1200"/>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Very important</c:v>
                </c:pt>
                <c:pt idx="1">
                  <c:v>Somewhat important</c:v>
                </c:pt>
                <c:pt idx="2">
                  <c:v>Neither important nor unimportant</c:v>
                </c:pt>
                <c:pt idx="3">
                  <c:v>Not very important</c:v>
                </c:pt>
                <c:pt idx="4">
                  <c:v>Not at all important</c:v>
                </c:pt>
                <c:pt idx="5">
                  <c:v>N/A</c:v>
                </c:pt>
              </c:strCache>
            </c:strRef>
          </c:cat>
          <c:val>
            <c:numRef>
              <c:f>Sheet1!$B$2:$B$7</c:f>
              <c:numCache>
                <c:formatCode>General</c:formatCode>
                <c:ptCount val="6"/>
                <c:pt idx="0">
                  <c:v>29</c:v>
                </c:pt>
                <c:pt idx="1">
                  <c:v>9</c:v>
                </c:pt>
                <c:pt idx="2">
                  <c:v>1</c:v>
                </c:pt>
                <c:pt idx="3">
                  <c:v>0</c:v>
                </c:pt>
                <c:pt idx="4">
                  <c:v>0</c:v>
                </c:pt>
                <c:pt idx="5">
                  <c:v>0</c:v>
                </c:pt>
              </c:numCache>
            </c:numRef>
          </c:val>
          <c:extLst>
            <c:ext xmlns:c16="http://schemas.microsoft.com/office/drawing/2014/chart" uri="{C3380CC4-5D6E-409C-BE32-E72D297353CC}">
              <c16:uniqueId val="{00000000-6211-4374-8C53-707AECB34821}"/>
            </c:ext>
          </c:extLst>
        </c:ser>
        <c:dLbls>
          <c:dLblPos val="outEnd"/>
          <c:showLegendKey val="0"/>
          <c:showVal val="1"/>
          <c:showCatName val="0"/>
          <c:showSerName val="0"/>
          <c:showPercent val="0"/>
          <c:showBubbleSize val="0"/>
        </c:dLbls>
        <c:gapWidth val="219"/>
        <c:overlap val="-27"/>
        <c:axId val="1313810624"/>
        <c:axId val="1820226768"/>
      </c:barChart>
      <c:catAx>
        <c:axId val="131381062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a:t>Level</a:t>
                </a:r>
                <a:r>
                  <a:rPr lang="en-GB" baseline="0"/>
                  <a:t> of Importance</a:t>
                </a:r>
                <a:endParaRPr lang="en-GB"/>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20226768"/>
        <c:crosses val="autoZero"/>
        <c:auto val="1"/>
        <c:lblAlgn val="ctr"/>
        <c:lblOffset val="100"/>
        <c:noMultiLvlLbl val="0"/>
      </c:catAx>
      <c:valAx>
        <c:axId val="18202267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a:t>Number of Respondents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138106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200"/>
              <a:t>Figure</a:t>
            </a:r>
            <a:r>
              <a:rPr lang="en-US" sz="1200" baseline="0"/>
              <a:t> 3 - Digital Check Follow-Up Notification Expectations </a:t>
            </a:r>
            <a:endParaRPr lang="en-US" sz="1200"/>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I expect the check to be flagged</c:v>
                </c:pt>
                <c:pt idx="1">
                  <c:v>I expect an email to notify the relevant professional of actions/follow ups</c:v>
                </c:pt>
                <c:pt idx="2">
                  <c:v>Other</c:v>
                </c:pt>
              </c:strCache>
            </c:strRef>
          </c:cat>
          <c:val>
            <c:numRef>
              <c:f>Sheet1!$B$2:$B$4</c:f>
              <c:numCache>
                <c:formatCode>General</c:formatCode>
                <c:ptCount val="3"/>
                <c:pt idx="0">
                  <c:v>83</c:v>
                </c:pt>
                <c:pt idx="1">
                  <c:v>46</c:v>
                </c:pt>
                <c:pt idx="2">
                  <c:v>13</c:v>
                </c:pt>
              </c:numCache>
            </c:numRef>
          </c:val>
          <c:extLst>
            <c:ext xmlns:c16="http://schemas.microsoft.com/office/drawing/2014/chart" uri="{C3380CC4-5D6E-409C-BE32-E72D297353CC}">
              <c16:uniqueId val="{00000000-A56C-4476-B537-DDA430538C30}"/>
            </c:ext>
          </c:extLst>
        </c:ser>
        <c:dLbls>
          <c:dLblPos val="outEnd"/>
          <c:showLegendKey val="0"/>
          <c:showVal val="1"/>
          <c:showCatName val="0"/>
          <c:showSerName val="0"/>
          <c:showPercent val="0"/>
          <c:showBubbleSize val="0"/>
        </c:dLbls>
        <c:gapWidth val="219"/>
        <c:overlap val="-27"/>
        <c:axId val="1911450144"/>
        <c:axId val="1911450624"/>
      </c:barChart>
      <c:catAx>
        <c:axId val="191145014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a:t>Expectation</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11450624"/>
        <c:crosses val="autoZero"/>
        <c:auto val="1"/>
        <c:lblAlgn val="ctr"/>
        <c:lblOffset val="100"/>
        <c:noMultiLvlLbl val="0"/>
      </c:catAx>
      <c:valAx>
        <c:axId val="19114506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a:t>Number of Respondents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114501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200"/>
              <a:t>Figure</a:t>
            </a:r>
            <a:r>
              <a:rPr lang="en-US" sz="1200" baseline="0"/>
              <a:t> 4 </a:t>
            </a:r>
            <a:r>
              <a:rPr lang="en-US" sz="1200"/>
              <a:t>- System Supplier Feasibility of Implementation</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Very feasible</c:v>
                </c:pt>
                <c:pt idx="1">
                  <c:v>Feasible</c:v>
                </c:pt>
                <c:pt idx="2">
                  <c:v>Challenging</c:v>
                </c:pt>
                <c:pt idx="3">
                  <c:v>Not feasible</c:v>
                </c:pt>
                <c:pt idx="4">
                  <c:v>I don't know</c:v>
                </c:pt>
                <c:pt idx="5">
                  <c:v>N/A</c:v>
                </c:pt>
              </c:strCache>
            </c:strRef>
          </c:cat>
          <c:val>
            <c:numRef>
              <c:f>Sheet1!$B$2:$B$7</c:f>
              <c:numCache>
                <c:formatCode>General</c:formatCode>
                <c:ptCount val="6"/>
                <c:pt idx="0">
                  <c:v>3</c:v>
                </c:pt>
                <c:pt idx="1">
                  <c:v>5</c:v>
                </c:pt>
                <c:pt idx="2">
                  <c:v>3</c:v>
                </c:pt>
                <c:pt idx="3">
                  <c:v>0</c:v>
                </c:pt>
                <c:pt idx="4">
                  <c:v>5</c:v>
                </c:pt>
                <c:pt idx="5">
                  <c:v>1</c:v>
                </c:pt>
              </c:numCache>
            </c:numRef>
          </c:val>
          <c:extLst>
            <c:ext xmlns:c16="http://schemas.microsoft.com/office/drawing/2014/chart" uri="{C3380CC4-5D6E-409C-BE32-E72D297353CC}">
              <c16:uniqueId val="{00000000-59C3-4CE6-8632-62BB9817CC8C}"/>
            </c:ext>
          </c:extLst>
        </c:ser>
        <c:dLbls>
          <c:dLblPos val="outEnd"/>
          <c:showLegendKey val="0"/>
          <c:showVal val="1"/>
          <c:showCatName val="0"/>
          <c:showSerName val="0"/>
          <c:showPercent val="0"/>
          <c:showBubbleSize val="0"/>
        </c:dLbls>
        <c:gapWidth val="219"/>
        <c:overlap val="-27"/>
        <c:axId val="1924236768"/>
        <c:axId val="1924233888"/>
      </c:barChart>
      <c:catAx>
        <c:axId val="1924236768"/>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sz="1000"/>
                  <a:t>Feasability</a:t>
                </a:r>
                <a:endParaRPr lang="en-GB" sz="900"/>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24233888"/>
        <c:crosses val="autoZero"/>
        <c:auto val="1"/>
        <c:lblAlgn val="ctr"/>
        <c:lblOffset val="100"/>
        <c:noMultiLvlLbl val="0"/>
      </c:catAx>
      <c:valAx>
        <c:axId val="1924233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sz="1000"/>
                  <a:t>Number of respondents</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242367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200"/>
              <a:t>Figur</a:t>
            </a:r>
            <a:r>
              <a:rPr lang="en-US" sz="1200" baseline="0"/>
              <a:t>e 5</a:t>
            </a:r>
            <a:r>
              <a:rPr lang="en-US" sz="1200"/>
              <a:t> - System Supplier Software Capabilities</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Identification of eligible populations</c:v>
                </c:pt>
                <c:pt idx="1">
                  <c:v>Sending invites and reminders</c:v>
                </c:pt>
                <c:pt idx="2">
                  <c:v>Booking in-person checks</c:v>
                </c:pt>
                <c:pt idx="3">
                  <c:v>Delivering in-person checks</c:v>
                </c:pt>
                <c:pt idx="4">
                  <c:v>Recording results of in-person checks</c:v>
                </c:pt>
                <c:pt idx="5">
                  <c:v>Reporting</c:v>
                </c:pt>
                <c:pt idx="6">
                  <c:v>Self-assessment</c:v>
                </c:pt>
              </c:strCache>
            </c:strRef>
          </c:cat>
          <c:val>
            <c:numRef>
              <c:f>Sheet1!$B$2:$B$8</c:f>
              <c:numCache>
                <c:formatCode>General</c:formatCode>
                <c:ptCount val="7"/>
                <c:pt idx="0">
                  <c:v>12</c:v>
                </c:pt>
                <c:pt idx="1">
                  <c:v>11</c:v>
                </c:pt>
                <c:pt idx="2">
                  <c:v>6</c:v>
                </c:pt>
                <c:pt idx="3">
                  <c:v>10</c:v>
                </c:pt>
                <c:pt idx="4">
                  <c:v>12</c:v>
                </c:pt>
                <c:pt idx="5">
                  <c:v>11</c:v>
                </c:pt>
                <c:pt idx="6">
                  <c:v>1</c:v>
                </c:pt>
              </c:numCache>
            </c:numRef>
          </c:val>
          <c:extLst>
            <c:ext xmlns:c16="http://schemas.microsoft.com/office/drawing/2014/chart" uri="{C3380CC4-5D6E-409C-BE32-E72D297353CC}">
              <c16:uniqueId val="{00000000-1AC5-4DBE-8F6D-8DD33479D262}"/>
            </c:ext>
          </c:extLst>
        </c:ser>
        <c:dLbls>
          <c:dLblPos val="outEnd"/>
          <c:showLegendKey val="0"/>
          <c:showVal val="1"/>
          <c:showCatName val="0"/>
          <c:showSerName val="0"/>
          <c:showPercent val="0"/>
          <c:showBubbleSize val="0"/>
        </c:dLbls>
        <c:gapWidth val="219"/>
        <c:overlap val="-27"/>
        <c:axId val="1911440064"/>
        <c:axId val="1911443424"/>
      </c:barChart>
      <c:catAx>
        <c:axId val="191144006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a:t>Software</a:t>
                </a:r>
                <a:r>
                  <a:rPr lang="en-GB" baseline="0"/>
                  <a:t> Capability</a:t>
                </a:r>
                <a:endParaRPr lang="en-GB"/>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11443424"/>
        <c:crosses val="autoZero"/>
        <c:auto val="1"/>
        <c:lblAlgn val="ctr"/>
        <c:lblOffset val="100"/>
        <c:noMultiLvlLbl val="0"/>
      </c:catAx>
      <c:valAx>
        <c:axId val="19114434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sz="1000" b="0" i="0" u="none" strike="noStrike" kern="1200" baseline="0">
                    <a:solidFill>
                      <a:sysClr val="windowText" lastClr="000000"/>
                    </a:solidFill>
                    <a:latin typeface="Arial" panose="020B0604020202020204" pitchFamily="34" charset="0"/>
                    <a:cs typeface="Arial" panose="020B0604020202020204" pitchFamily="34" charset="0"/>
                  </a:rPr>
                  <a:t>Number of respondents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114400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HSCIC corporate">
      <a:dk1>
        <a:srgbClr val="001830"/>
      </a:dk1>
      <a:lt1>
        <a:srgbClr val="FAFCFC"/>
      </a:lt1>
      <a:dk2>
        <a:srgbClr val="000000"/>
      </a:dk2>
      <a:lt2>
        <a:srgbClr val="F0F8FC"/>
      </a:lt2>
      <a:accent1>
        <a:srgbClr val="003350"/>
      </a:accent1>
      <a:accent2>
        <a:srgbClr val="A0D0E8"/>
      </a:accent2>
      <a:accent3>
        <a:srgbClr val="505050"/>
      </a:accent3>
      <a:accent4>
        <a:srgbClr val="80A0B0"/>
      </a:accent4>
      <a:accent5>
        <a:srgbClr val="D8E0E8"/>
      </a:accent5>
      <a:accent6>
        <a:srgbClr val="B0AAB0"/>
      </a:accent6>
      <a:hlink>
        <a:srgbClr val="0060E0"/>
      </a:hlink>
      <a:folHlink>
        <a:srgbClr val="7018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91C741FDF58F43A1A988E47E41F759" ma:contentTypeVersion="23" ma:contentTypeDescription="Create a new document." ma:contentTypeScope="" ma:versionID="f1772ee866e52389550567b750fc8331">
  <xsd:schema xmlns:xsd="http://www.w3.org/2001/XMLSchema" xmlns:xs="http://www.w3.org/2001/XMLSchema" xmlns:p="http://schemas.microsoft.com/office/2006/metadata/properties" xmlns:ns2="6179ac9e-303f-460c-b166-d060927c9762" xmlns:ns3="3731fd77-18f8-4c03-941e-74b15fbac381" targetNamespace="http://schemas.microsoft.com/office/2006/metadata/properties" ma:root="true" ma:fieldsID="76403058db0cd9a027e44eac472d09a7" ns2:_="" ns3:_="">
    <xsd:import namespace="6179ac9e-303f-460c-b166-d060927c9762"/>
    <xsd:import namespace="3731fd77-18f8-4c03-941e-74b15fbac3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3:_ip_UnifiedCompliancePolicyProperties" minOccurs="0"/>
                <xsd:element ref="ns3:_ip_UnifiedCompliancePolicyUIAc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9ac9e-303f-460c-b166-d060927c9762"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dexed="true" ma:internalName="MediaServiceDateTaken" ma:readOnly="true">
      <xsd:simpleType>
        <xsd:restriction base="dms:Text"/>
      </xsd:simpleType>
    </xsd:element>
    <xsd:element name="MediaLengthInSeconds" ma:index="7" nillable="true" ma:displayName="MediaLengthInSeconds" ma:hidden="true" ma:internalName="MediaLengthInSeconds" ma:readOnly="true">
      <xsd:simpleType>
        <xsd:restriction base="dms:Unknow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31fd77-18f8-4c03-941e-74b15fbac381"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internalName="_ip_UnifiedCompliancePolicyProperties" ma:readOnly="false">
      <xsd:simpleType>
        <xsd:restriction base="dms:Note"/>
      </xsd:simpleType>
    </xsd:element>
    <xsd:element name="_ip_UnifiedCompliancePolicyUIAction" ma:index="11" nillable="true" ma:displayName="Unified Compliance Policy UI Action" ma:hidden="true" ma:internalName="_ip_UnifiedCompliancePolicyUIAction" ma:readOnly="false">
      <xsd:simpleType>
        <xsd:restriction base="dms:Text"/>
      </xsd:simpleType>
    </xsd:element>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lcf76f155ced4ddcb4097134ff3c332f xmlns="6179ac9e-303f-460c-b166-d060927c9762">
      <Terms xmlns="http://schemas.microsoft.com/office/infopath/2007/PartnerControls"/>
    </lcf76f155ced4ddcb4097134ff3c332f>
    <SharedWithUsers xmlns="3731fd77-18f8-4c03-941e-74b15fbac381">
      <UserInfo>
        <DisplayName>Dorothy Bean</DisplayName>
        <AccountId>860</AccountId>
        <AccountType/>
      </UserInfo>
    </SharedWithUsers>
    <_ip_UnifiedCompliancePolicyProperties xmlns="3731fd77-18f8-4c03-941e-74b15fbac381" xsi:nil="true"/>
    <_ip_UnifiedCompliancePolicyUIAction xmlns="3731fd77-18f8-4c03-941e-74b15fbac381" xsi:nil="true"/>
  </documentManagement>
</p:properties>
</file>

<file path=customXml/item3.xml><?xml version="1.0" encoding="utf-8"?>
<b:Sources xmlns:b="http://schemas.openxmlformats.org/officeDocument/2006/bibliography" xmlns="http://schemas.openxmlformats.org/officeDocument/2006/bibliography" SelectedStyle="\APA.XSL" StyleName="APA">
  <b:Source>
    <b:Tag>PRS24</b:Tag>
    <b:SourceType>InternetSite</b:SourceType>
    <b:Guid>{C690ED6D-AAD0-46F1-8B5F-55A024A0CADA}</b:Guid>
    <b:Author>
      <b:Author>
        <b:Corporate>PRSB</b:Corporate>
      </b:Author>
    </b:Author>
    <b:InternetSiteTitle>PRSB Website</b:InternetSiteTitle>
    <b:URL>https://theprsb.org/standards/communitypharmacy/</b:URL>
    <b:YearAccessed>2024</b:YearAccessed>
    <b:MonthAccessed>June</b:MonthAccessed>
    <b:Year>2023</b:Year>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F25612-22EC-4F9A-820F-4A8A3E30AA40}"/>
</file>

<file path=customXml/itemProps2.xml><?xml version="1.0" encoding="utf-8"?>
<ds:datastoreItem xmlns:ds="http://schemas.openxmlformats.org/officeDocument/2006/customXml" ds:itemID="{301D5281-0895-489C-90D7-53D0FF0C81B8}">
  <ds:schemaRefs>
    <ds:schemaRef ds:uri="http://schemas.microsoft.com/office/2006/metadata/properties"/>
    <ds:schemaRef ds:uri="a5d0bc28-439c-4ad9-a9e9-9dd1611df8e0"/>
    <ds:schemaRef ds:uri="http://schemas.microsoft.com/office/infopath/2007/PartnerControls"/>
    <ds:schemaRef ds:uri="99d90063-1ae5-4c41-8623-8a0d9c468985"/>
    <ds:schemaRef ds:uri="0be9d5d1-2f46-4da6-ae95-aba020033eb5"/>
  </ds:schemaRefs>
</ds:datastoreItem>
</file>

<file path=customXml/itemProps3.xml><?xml version="1.0" encoding="utf-8"?>
<ds:datastoreItem xmlns:ds="http://schemas.openxmlformats.org/officeDocument/2006/customXml" ds:itemID="{4F2D2414-9A1D-468D-845D-24CA21EA04C8}">
  <ds:schemaRefs>
    <ds:schemaRef ds:uri="http://schemas.openxmlformats.org/officeDocument/2006/bibliography"/>
  </ds:schemaRefs>
</ds:datastoreItem>
</file>

<file path=customXml/itemProps4.xml><?xml version="1.0" encoding="utf-8"?>
<ds:datastoreItem xmlns:ds="http://schemas.openxmlformats.org/officeDocument/2006/customXml" ds:itemID="{C3CCB3DD-770D-429F-8306-E9E91286D00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HSCIC_Controlled_document_-Forms[1]</ap:Template>
  <ap:Application>Microsoft Word for the web</ap:Application>
  <ap:DocSecurity>0</ap:DocSecurity>
  <ap:ScaleCrop>false</ap:ScaleCrop>
  <ap:Company>NHS IC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dc:title>
  <dc:subject/>
  <dc:creator>&lt;Insert&gt;</dc:creator>
  <cp:keywords/>
  <cp:lastModifiedBy>Kingsley Ejeh</cp:lastModifiedBy>
  <cp:revision>394</cp:revision>
  <cp:lastPrinted>2013-09-09T21:27:00Z</cp:lastPrinted>
  <dcterms:created xsi:type="dcterms:W3CDTF">2024-04-24T00:10:00Z</dcterms:created>
  <dcterms:modified xsi:type="dcterms:W3CDTF">2024-09-17T11:20:05Z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ang">
    <vt:lpwstr>1033</vt:lpwstr>
  </property>
  <property fmtid="{D5CDD505-2E9C-101B-9397-08002B2CF9AE}" pid="3" name="_NewReviewCycle">
    <vt:lpwstr/>
  </property>
  <property fmtid="{D5CDD505-2E9C-101B-9397-08002B2CF9AE}" pid="4" name="ContentTypeId">
    <vt:lpwstr>0x010100BF91C741FDF58F43A1A988E47E41F759</vt:lpwstr>
  </property>
  <property fmtid="{D5CDD505-2E9C-101B-9397-08002B2CF9AE}" pid="5" name="_dlc_DocIdItemGuid">
    <vt:lpwstr>7508cc4a-141b-4dca-a168-6650cb3001c6</vt:lpwstr>
  </property>
  <property fmtid="{D5CDD505-2E9C-101B-9397-08002B2CF9AE}" pid="6" name="Checked by">
    <vt:lpwstr/>
  </property>
  <property fmtid="{D5CDD505-2E9C-101B-9397-08002B2CF9AE}" pid="7" name="_dlc_DocId">
    <vt:lpwstr>ICHSCDF-28-22</vt:lpwstr>
  </property>
  <property fmtid="{D5CDD505-2E9C-101B-9397-08002B2CF9AE}" pid="8" name="_dlc_DocIdUrl">
    <vt:lpwstr>http://shareit2010/sites/DeliveryFramework/DFEB/_layouts/DocIdRedir.aspx?ID=ICHSCDF-28-22ICHSCDF-28-22</vt:lpwstr>
  </property>
  <property fmtid="{D5CDD505-2E9C-101B-9397-08002B2CF9AE}" pid="9" name="TaxKeyword">
    <vt:lpwstr/>
  </property>
  <property fmtid="{D5CDD505-2E9C-101B-9397-08002B2CF9AE}" pid="10" name="Service_x0020_Management">
    <vt:lpwstr/>
  </property>
  <property fmtid="{D5CDD505-2E9C-101B-9397-08002B2CF9AE}" pid="11" name="DFStage">
    <vt:lpwstr/>
  </property>
  <property fmtid="{D5CDD505-2E9C-101B-9397-08002B2CF9AE}" pid="12" name="Service Management">
    <vt:lpwstr/>
  </property>
  <property fmtid="{D5CDD505-2E9C-101B-9397-08002B2CF9AE}" pid="13" name="Applies to">
    <vt:lpwstr>;#Projects;#</vt:lpwstr>
  </property>
  <property fmtid="{D5CDD505-2E9C-101B-9397-08002B2CF9AE}" pid="14" name="Order">
    <vt:r8>1900</vt:r8>
  </property>
  <property fmtid="{D5CDD505-2E9C-101B-9397-08002B2CF9AE}" pid="15" name="DocumentType">
    <vt:lpwstr/>
  </property>
  <property fmtid="{D5CDD505-2E9C-101B-9397-08002B2CF9AE}" pid="16" name="MediaServiceImageTags">
    <vt:lpwstr/>
  </property>
  <property fmtid="{D5CDD505-2E9C-101B-9397-08002B2CF9AE}" pid="17" name="xd_ProgID">
    <vt:lpwstr/>
  </property>
  <property fmtid="{D5CDD505-2E9C-101B-9397-08002B2CF9AE}" pid="18" name="TemplateUrl">
    <vt:lpwstr/>
  </property>
  <property fmtid="{D5CDD505-2E9C-101B-9397-08002B2CF9AE}" pid="19" name="_ExtendedDescription">
    <vt:lpwstr/>
  </property>
  <property fmtid="{D5CDD505-2E9C-101B-9397-08002B2CF9AE}" pid="20" name="_CopySource">
    <vt:lpwstr>https://theprsb.sharepoint.com/Projects/Shared Documents/PROJECTS/PE0054 NHS Health Check/Final report/NHS Health Check Final Report V0.2.docx</vt:lpwstr>
  </property>
</Properties>
</file>