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84EE" w14:textId="77777777" w:rsidR="00D643E8" w:rsidRDefault="00D643E8" w:rsidP="00C8323C">
      <w:pPr>
        <w:jc w:val="center"/>
        <w:rPr>
          <w:rFonts w:ascii="Arial" w:hAnsi="Arial" w:cs="Arial"/>
          <w:b/>
          <w:sz w:val="28"/>
        </w:rPr>
      </w:pPr>
      <w:r>
        <w:rPr>
          <w:rFonts w:ascii="Arial" w:hAnsi="Arial" w:cs="Arial"/>
          <w:b/>
          <w:noProof/>
          <w:sz w:val="28"/>
          <w:lang w:val="en-US"/>
        </w:rPr>
        <w:drawing>
          <wp:anchor distT="0" distB="0" distL="114300" distR="114300" simplePos="0" relativeHeight="251658240" behindDoc="0" locked="0" layoutInCell="1" allowOverlap="1" wp14:anchorId="6792C41B" wp14:editId="047A2BEF">
            <wp:simplePos x="0" y="0"/>
            <wp:positionH relativeFrom="column">
              <wp:posOffset>3657600</wp:posOffset>
            </wp:positionH>
            <wp:positionV relativeFrom="paragraph">
              <wp:posOffset>-457200</wp:posOffset>
            </wp:positionV>
            <wp:extent cx="2522220" cy="1133475"/>
            <wp:effectExtent l="2540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522220" cy="1133475"/>
                    </a:xfrm>
                    <a:prstGeom prst="rect">
                      <a:avLst/>
                    </a:prstGeom>
                    <a:noFill/>
                    <a:ln w="9525">
                      <a:noFill/>
                      <a:miter lim="800000"/>
                      <a:headEnd/>
                      <a:tailEnd/>
                    </a:ln>
                  </pic:spPr>
                </pic:pic>
              </a:graphicData>
            </a:graphic>
          </wp:anchor>
        </w:drawing>
      </w:r>
    </w:p>
    <w:p w14:paraId="7110A807" w14:textId="77777777" w:rsidR="00D643E8" w:rsidRDefault="00D643E8" w:rsidP="00C8323C">
      <w:pPr>
        <w:jc w:val="center"/>
        <w:rPr>
          <w:rFonts w:ascii="Arial" w:hAnsi="Arial" w:cs="Arial"/>
          <w:b/>
          <w:sz w:val="28"/>
        </w:rPr>
      </w:pPr>
    </w:p>
    <w:p w14:paraId="270B0144" w14:textId="77777777" w:rsidR="00D643E8" w:rsidRDefault="00D643E8" w:rsidP="00C8323C">
      <w:pPr>
        <w:jc w:val="center"/>
        <w:rPr>
          <w:rFonts w:ascii="Arial" w:hAnsi="Arial" w:cs="Arial"/>
          <w:b/>
          <w:sz w:val="28"/>
        </w:rPr>
      </w:pPr>
    </w:p>
    <w:p w14:paraId="6C3C56C1" w14:textId="77777777" w:rsidR="00D643E8" w:rsidRPr="00921BDC" w:rsidRDefault="00D643E8" w:rsidP="00D643E8">
      <w:pPr>
        <w:outlineLvl w:val="0"/>
        <w:rPr>
          <w:rFonts w:ascii="Arial Bold" w:hAnsi="Arial Bold" w:cs="Arial"/>
          <w:b/>
          <w:color w:val="1F3864" w:themeColor="accent1" w:themeShade="80"/>
          <w:sz w:val="40"/>
        </w:rPr>
      </w:pPr>
      <w:r w:rsidRPr="00921BDC">
        <w:rPr>
          <w:rFonts w:ascii="Arial Bold" w:hAnsi="Arial Bold" w:cs="Arial"/>
          <w:b/>
          <w:color w:val="1F3864" w:themeColor="accent1" w:themeShade="80"/>
          <w:sz w:val="40"/>
        </w:rPr>
        <w:t>Release Notes</w:t>
      </w:r>
    </w:p>
    <w:p w14:paraId="04A0BFCE" w14:textId="37F90FCF" w:rsidR="006B1622" w:rsidRDefault="003701CD" w:rsidP="002A2472">
      <w:pPr>
        <w:outlineLvl w:val="0"/>
        <w:rPr>
          <w:rFonts w:ascii="Arial" w:hAnsi="Arial" w:cs="Arial"/>
          <w:b/>
          <w:color w:val="1F3864" w:themeColor="accent1" w:themeShade="80"/>
          <w:sz w:val="32"/>
        </w:rPr>
      </w:pPr>
      <w:r>
        <w:rPr>
          <w:rFonts w:ascii="Arial" w:hAnsi="Arial" w:cs="Arial"/>
          <w:b/>
          <w:color w:val="1F3864" w:themeColor="accent1" w:themeShade="80"/>
          <w:sz w:val="32"/>
        </w:rPr>
        <w:t>Core</w:t>
      </w:r>
      <w:r w:rsidR="00012877">
        <w:rPr>
          <w:rFonts w:ascii="Arial" w:hAnsi="Arial" w:cs="Arial"/>
          <w:b/>
          <w:color w:val="1F3864" w:themeColor="accent1" w:themeShade="80"/>
          <w:sz w:val="32"/>
        </w:rPr>
        <w:t xml:space="preserve"> </w:t>
      </w:r>
      <w:r w:rsidR="00EB6327">
        <w:rPr>
          <w:rFonts w:ascii="Arial" w:hAnsi="Arial" w:cs="Arial"/>
          <w:b/>
          <w:color w:val="1F3864" w:themeColor="accent1" w:themeShade="80"/>
          <w:sz w:val="32"/>
        </w:rPr>
        <w:t>Information S</w:t>
      </w:r>
      <w:r w:rsidR="00012877">
        <w:rPr>
          <w:rFonts w:ascii="Arial" w:hAnsi="Arial" w:cs="Arial"/>
          <w:b/>
          <w:color w:val="1F3864" w:themeColor="accent1" w:themeShade="80"/>
          <w:sz w:val="32"/>
        </w:rPr>
        <w:t>tandard</w:t>
      </w:r>
      <w:r w:rsidR="00EB6327">
        <w:rPr>
          <w:rFonts w:ascii="Arial" w:hAnsi="Arial" w:cs="Arial"/>
          <w:b/>
          <w:color w:val="1F3864" w:themeColor="accent1" w:themeShade="80"/>
          <w:sz w:val="32"/>
        </w:rPr>
        <w:t xml:space="preserve"> </w:t>
      </w:r>
    </w:p>
    <w:p w14:paraId="72B3755E" w14:textId="2080FCD5" w:rsidR="002A2472" w:rsidRDefault="003701CD" w:rsidP="002A2472">
      <w:pPr>
        <w:outlineLvl w:val="0"/>
        <w:rPr>
          <w:rFonts w:ascii="Arial" w:hAnsi="Arial" w:cs="Arial"/>
          <w:b/>
          <w:color w:val="1F3864" w:themeColor="accent1" w:themeShade="80"/>
          <w:sz w:val="32"/>
        </w:rPr>
      </w:pPr>
      <w:r>
        <w:rPr>
          <w:rFonts w:ascii="Arial" w:hAnsi="Arial" w:cs="Arial"/>
          <w:b/>
          <w:color w:val="1F3864" w:themeColor="accent1" w:themeShade="80"/>
          <w:sz w:val="32"/>
        </w:rPr>
        <w:t>V2.01</w:t>
      </w:r>
    </w:p>
    <w:p w14:paraId="5DD193C8" w14:textId="5FACC843" w:rsidR="00282E13" w:rsidRDefault="002A2472" w:rsidP="002A2472">
      <w:pPr>
        <w:outlineLvl w:val="0"/>
        <w:rPr>
          <w:rFonts w:ascii="Arial" w:hAnsi="Arial" w:cs="Arial"/>
          <w:b/>
          <w:color w:val="1F3864" w:themeColor="accent1" w:themeShade="80"/>
          <w:sz w:val="32"/>
        </w:rPr>
      </w:pPr>
      <w:r w:rsidRPr="00921BDC">
        <w:rPr>
          <w:rFonts w:ascii="Arial" w:hAnsi="Arial" w:cs="Arial"/>
          <w:b/>
          <w:color w:val="1F3864" w:themeColor="accent1" w:themeShade="80"/>
          <w:sz w:val="32"/>
        </w:rPr>
        <w:t xml:space="preserve">Publication Date: </w:t>
      </w:r>
      <w:r w:rsidR="003701CD">
        <w:rPr>
          <w:rFonts w:ascii="Arial" w:hAnsi="Arial" w:cs="Arial"/>
          <w:b/>
          <w:color w:val="1F3864" w:themeColor="accent1" w:themeShade="80"/>
          <w:sz w:val="32"/>
        </w:rPr>
        <w:t>April 2026</w:t>
      </w:r>
    </w:p>
    <w:p w14:paraId="69AA9B52" w14:textId="4B9111A0" w:rsidR="002A2472" w:rsidRDefault="00282E13" w:rsidP="002A2472">
      <w:pPr>
        <w:outlineLvl w:val="0"/>
        <w:rPr>
          <w:rFonts w:ascii="Arial" w:hAnsi="Arial" w:cs="Arial"/>
          <w:b/>
          <w:color w:val="1F3864" w:themeColor="accent1" w:themeShade="80"/>
          <w:sz w:val="32"/>
        </w:rPr>
      </w:pPr>
      <w:r>
        <w:rPr>
          <w:rFonts w:ascii="Arial" w:hAnsi="Arial" w:cs="Arial"/>
          <w:b/>
          <w:color w:val="1F3864" w:themeColor="accent1" w:themeShade="80"/>
          <w:sz w:val="32"/>
        </w:rPr>
        <w:t>Previous Release: v</w:t>
      </w:r>
      <w:r w:rsidR="00E635F3">
        <w:rPr>
          <w:rFonts w:ascii="Arial" w:hAnsi="Arial" w:cs="Arial"/>
          <w:b/>
          <w:color w:val="1F3864" w:themeColor="accent1" w:themeShade="80"/>
          <w:sz w:val="32"/>
        </w:rPr>
        <w:t xml:space="preserve">2.0 </w:t>
      </w:r>
      <w:r w:rsidR="003A7B72">
        <w:rPr>
          <w:rFonts w:ascii="Arial" w:hAnsi="Arial" w:cs="Arial"/>
          <w:b/>
          <w:color w:val="1F3864" w:themeColor="accent1" w:themeShade="80"/>
          <w:sz w:val="32"/>
        </w:rPr>
        <w:t xml:space="preserve">August </w:t>
      </w:r>
      <w:r w:rsidR="00012877">
        <w:rPr>
          <w:rFonts w:ascii="Arial" w:hAnsi="Arial" w:cs="Arial"/>
          <w:b/>
          <w:color w:val="1F3864" w:themeColor="accent1" w:themeShade="80"/>
          <w:sz w:val="32"/>
        </w:rPr>
        <w:t>202</w:t>
      </w:r>
      <w:r w:rsidR="003A7B72">
        <w:rPr>
          <w:rFonts w:ascii="Arial" w:hAnsi="Arial" w:cs="Arial"/>
          <w:b/>
          <w:color w:val="1F3864" w:themeColor="accent1" w:themeShade="80"/>
          <w:sz w:val="32"/>
        </w:rPr>
        <w:t>1</w:t>
      </w:r>
    </w:p>
    <w:p w14:paraId="383BBF5A" w14:textId="3DE864A7" w:rsidR="00DF1A18" w:rsidRPr="009B58C7" w:rsidRDefault="006D2C03" w:rsidP="009B58C7">
      <w:pPr>
        <w:outlineLvl w:val="0"/>
        <w:rPr>
          <w:rFonts w:ascii="Arial" w:hAnsi="Arial" w:cs="Arial"/>
          <w:b/>
          <w:color w:val="1F3864" w:themeColor="accent1" w:themeShade="80"/>
          <w:sz w:val="32"/>
        </w:rPr>
      </w:pPr>
      <w:r>
        <w:rPr>
          <w:rFonts w:ascii="Arial" w:hAnsi="Arial" w:cs="Arial"/>
          <w:b/>
          <w:color w:val="1F3864" w:themeColor="accent1" w:themeShade="80"/>
          <w:sz w:val="32"/>
        </w:rPr>
        <w:t>Safety relevant change</w:t>
      </w:r>
      <w:r w:rsidR="009F0D4B">
        <w:rPr>
          <w:rFonts w:ascii="Arial" w:hAnsi="Arial" w:cs="Arial"/>
          <w:b/>
          <w:color w:val="1F3864" w:themeColor="accent1" w:themeShade="80"/>
          <w:sz w:val="32"/>
        </w:rPr>
        <w:t>s</w:t>
      </w:r>
      <w:r w:rsidR="009F2721">
        <w:rPr>
          <w:rFonts w:ascii="Arial" w:hAnsi="Arial" w:cs="Arial"/>
          <w:b/>
          <w:color w:val="1F3864" w:themeColor="accent1" w:themeShade="80"/>
          <w:sz w:val="32"/>
        </w:rPr>
        <w:t xml:space="preserve"> – </w:t>
      </w:r>
      <w:r w:rsidR="00C36C40">
        <w:rPr>
          <w:rFonts w:ascii="Arial" w:hAnsi="Arial" w:cs="Arial"/>
          <w:b/>
          <w:color w:val="1F3864" w:themeColor="accent1" w:themeShade="80"/>
          <w:sz w:val="32"/>
        </w:rPr>
        <w:t>data items relating to sex and gender</w:t>
      </w:r>
    </w:p>
    <w:p w14:paraId="219ABCDF" w14:textId="70C073CF" w:rsidR="00EA18AA" w:rsidRPr="009B58C7" w:rsidRDefault="00DF1A18" w:rsidP="009B58C7">
      <w:pPr>
        <w:outlineLvl w:val="0"/>
        <w:rPr>
          <w:rFonts w:ascii="Arial" w:hAnsi="Arial" w:cs="Arial"/>
          <w:sz w:val="24"/>
        </w:rPr>
      </w:pPr>
      <w:r>
        <w:rPr>
          <w:rFonts w:ascii="Arial" w:hAnsi="Arial" w:cs="Arial"/>
          <w:sz w:val="24"/>
        </w:rPr>
        <w:t>The following changes have been made to the clinical safety case report and hazard log:</w:t>
      </w:r>
    </w:p>
    <w:p w14:paraId="52D3E5F5" w14:textId="234EE88B" w:rsidR="00047B38" w:rsidRDefault="003F4FAA" w:rsidP="00047B38">
      <w:pPr>
        <w:pStyle w:val="ListParagraph"/>
        <w:numPr>
          <w:ilvl w:val="0"/>
          <w:numId w:val="18"/>
        </w:numPr>
        <w:outlineLvl w:val="0"/>
        <w:rPr>
          <w:rFonts w:ascii="Arial" w:hAnsi="Arial" w:cs="Arial"/>
          <w:sz w:val="24"/>
        </w:rPr>
      </w:pPr>
      <w:r w:rsidRPr="00B03339">
        <w:rPr>
          <w:rFonts w:ascii="Arial" w:hAnsi="Arial" w:cs="Arial"/>
          <w:sz w:val="24"/>
        </w:rPr>
        <w:t xml:space="preserve">The </w:t>
      </w:r>
      <w:r w:rsidR="00361722" w:rsidRPr="00B03339">
        <w:rPr>
          <w:rFonts w:ascii="Arial" w:hAnsi="Arial" w:cs="Arial"/>
          <w:sz w:val="24"/>
        </w:rPr>
        <w:t>H</w:t>
      </w:r>
      <w:r w:rsidRPr="00B03339">
        <w:rPr>
          <w:rFonts w:ascii="Arial" w:hAnsi="Arial" w:cs="Arial"/>
          <w:sz w:val="24"/>
        </w:rPr>
        <w:t xml:space="preserve">azard </w:t>
      </w:r>
      <w:r w:rsidR="00A90B3F">
        <w:rPr>
          <w:rFonts w:ascii="Arial" w:hAnsi="Arial" w:cs="Arial"/>
          <w:sz w:val="24"/>
        </w:rPr>
        <w:t>L</w:t>
      </w:r>
      <w:r w:rsidRPr="00B03339">
        <w:rPr>
          <w:rFonts w:ascii="Arial" w:hAnsi="Arial" w:cs="Arial"/>
          <w:sz w:val="24"/>
        </w:rPr>
        <w:t xml:space="preserve">og </w:t>
      </w:r>
      <w:r w:rsidR="004348C4">
        <w:rPr>
          <w:rFonts w:ascii="Arial" w:hAnsi="Arial" w:cs="Arial"/>
          <w:sz w:val="24"/>
        </w:rPr>
        <w:t>has</w:t>
      </w:r>
      <w:r w:rsidR="00361722" w:rsidRPr="00B03339">
        <w:rPr>
          <w:rFonts w:ascii="Arial" w:hAnsi="Arial" w:cs="Arial"/>
          <w:sz w:val="24"/>
        </w:rPr>
        <w:t xml:space="preserve"> been updated to version </w:t>
      </w:r>
      <w:r w:rsidR="004348C4">
        <w:rPr>
          <w:rFonts w:ascii="Arial" w:hAnsi="Arial" w:cs="Arial"/>
          <w:sz w:val="24"/>
        </w:rPr>
        <w:t>2.2</w:t>
      </w:r>
      <w:r w:rsidR="00361722" w:rsidRPr="00B03339">
        <w:rPr>
          <w:rFonts w:ascii="Arial" w:hAnsi="Arial" w:cs="Arial"/>
          <w:sz w:val="24"/>
        </w:rPr>
        <w:t>.</w:t>
      </w:r>
    </w:p>
    <w:p w14:paraId="5779F3FA" w14:textId="0353382F" w:rsidR="00047B38" w:rsidRDefault="004348C4" w:rsidP="00047B38">
      <w:pPr>
        <w:pStyle w:val="ListParagraph"/>
        <w:numPr>
          <w:ilvl w:val="0"/>
          <w:numId w:val="18"/>
        </w:numPr>
        <w:outlineLvl w:val="0"/>
        <w:rPr>
          <w:rFonts w:ascii="Arial" w:hAnsi="Arial" w:cs="Arial"/>
          <w:sz w:val="24"/>
        </w:rPr>
      </w:pPr>
      <w:r w:rsidRPr="00B03339">
        <w:rPr>
          <w:rFonts w:ascii="Arial" w:hAnsi="Arial" w:cs="Arial"/>
          <w:sz w:val="24"/>
        </w:rPr>
        <w:t xml:space="preserve">The Safety </w:t>
      </w:r>
      <w:r>
        <w:rPr>
          <w:rFonts w:ascii="Arial" w:hAnsi="Arial" w:cs="Arial"/>
          <w:sz w:val="24"/>
        </w:rPr>
        <w:t>C</w:t>
      </w:r>
      <w:r w:rsidRPr="00B03339">
        <w:rPr>
          <w:rFonts w:ascii="Arial" w:hAnsi="Arial" w:cs="Arial"/>
          <w:sz w:val="24"/>
        </w:rPr>
        <w:t>ase ha</w:t>
      </w:r>
      <w:r>
        <w:rPr>
          <w:rFonts w:ascii="Arial" w:hAnsi="Arial" w:cs="Arial"/>
          <w:sz w:val="24"/>
        </w:rPr>
        <w:t>s</w:t>
      </w:r>
      <w:r w:rsidRPr="00B03339">
        <w:rPr>
          <w:rFonts w:ascii="Arial" w:hAnsi="Arial" w:cs="Arial"/>
          <w:sz w:val="24"/>
        </w:rPr>
        <w:t xml:space="preserve"> been updated to version 1.</w:t>
      </w:r>
      <w:r w:rsidR="000041D2">
        <w:rPr>
          <w:rFonts w:ascii="Arial" w:hAnsi="Arial" w:cs="Arial"/>
          <w:sz w:val="24"/>
        </w:rPr>
        <w:t>8</w:t>
      </w:r>
      <w:r w:rsidRPr="00B03339">
        <w:rPr>
          <w:rFonts w:ascii="Arial" w:hAnsi="Arial" w:cs="Arial"/>
          <w:sz w:val="24"/>
        </w:rPr>
        <w:t>.</w:t>
      </w:r>
    </w:p>
    <w:p w14:paraId="2D21BFC3" w14:textId="77777777" w:rsidR="001D6547" w:rsidRDefault="001D6547" w:rsidP="001D6547">
      <w:pPr>
        <w:pStyle w:val="ListParagraph"/>
        <w:numPr>
          <w:ilvl w:val="0"/>
          <w:numId w:val="18"/>
        </w:numPr>
        <w:outlineLvl w:val="0"/>
        <w:rPr>
          <w:rFonts w:ascii="Arial" w:hAnsi="Arial" w:cs="Arial"/>
          <w:sz w:val="24"/>
        </w:rPr>
      </w:pPr>
      <w:r w:rsidRPr="00B03339">
        <w:rPr>
          <w:rFonts w:ascii="Arial" w:hAnsi="Arial" w:cs="Arial"/>
          <w:sz w:val="24"/>
        </w:rPr>
        <w:t xml:space="preserve">New hazard created - Hazard </w:t>
      </w:r>
      <w:r>
        <w:rPr>
          <w:rFonts w:ascii="Arial" w:hAnsi="Arial" w:cs="Arial"/>
          <w:sz w:val="24"/>
        </w:rPr>
        <w:t>37</w:t>
      </w:r>
      <w:r w:rsidRPr="00B03339">
        <w:rPr>
          <w:rFonts w:ascii="Arial" w:hAnsi="Arial" w:cs="Arial"/>
          <w:sz w:val="24"/>
        </w:rPr>
        <w:t xml:space="preserve"> “</w:t>
      </w:r>
      <w:r w:rsidRPr="00FF3973">
        <w:rPr>
          <w:rFonts w:ascii="Arial" w:hAnsi="Arial" w:cs="Arial"/>
          <w:sz w:val="24"/>
        </w:rPr>
        <w:t>Mis-interpretation of sex</w:t>
      </w:r>
      <w:r w:rsidRPr="00B03339">
        <w:rPr>
          <w:rFonts w:ascii="Arial" w:hAnsi="Arial" w:cs="Arial"/>
          <w:sz w:val="24"/>
        </w:rPr>
        <w:t>”.</w:t>
      </w:r>
    </w:p>
    <w:p w14:paraId="46E07CD5" w14:textId="16A22099" w:rsidR="001D6547" w:rsidRPr="001D6547" w:rsidRDefault="001D6547" w:rsidP="001D6547">
      <w:pPr>
        <w:pStyle w:val="ListParagraph"/>
        <w:numPr>
          <w:ilvl w:val="0"/>
          <w:numId w:val="18"/>
        </w:numPr>
        <w:outlineLvl w:val="0"/>
        <w:rPr>
          <w:rFonts w:ascii="Arial" w:hAnsi="Arial" w:cs="Arial"/>
          <w:sz w:val="24"/>
        </w:rPr>
      </w:pPr>
      <w:r>
        <w:rPr>
          <w:rFonts w:ascii="Arial" w:hAnsi="Arial" w:cs="Arial"/>
          <w:sz w:val="24"/>
        </w:rPr>
        <w:t>Replacement of hazard 16 “</w:t>
      </w:r>
      <w:r w:rsidRPr="00621C73">
        <w:rPr>
          <w:rFonts w:ascii="Arial" w:hAnsi="Arial" w:cs="Arial"/>
          <w:sz w:val="24"/>
        </w:rPr>
        <w:t>Sex data item may cause accidental disclosure of gender reassignment without consent</w:t>
      </w:r>
      <w:r>
        <w:rPr>
          <w:rFonts w:ascii="Arial" w:hAnsi="Arial" w:cs="Arial"/>
          <w:sz w:val="24"/>
        </w:rPr>
        <w:t>” with</w:t>
      </w:r>
      <w:r w:rsidR="00D84174">
        <w:rPr>
          <w:rFonts w:ascii="Arial" w:hAnsi="Arial" w:cs="Arial"/>
          <w:sz w:val="24"/>
        </w:rPr>
        <w:t xml:space="preserve"> new hazard</w:t>
      </w:r>
      <w:r>
        <w:rPr>
          <w:rFonts w:ascii="Arial" w:hAnsi="Arial" w:cs="Arial"/>
          <w:sz w:val="24"/>
        </w:rPr>
        <w:t xml:space="preserve"> “</w:t>
      </w:r>
      <w:r w:rsidRPr="006A7451">
        <w:rPr>
          <w:rFonts w:ascii="Arial" w:hAnsi="Arial" w:cs="Arial"/>
          <w:sz w:val="24"/>
        </w:rPr>
        <w:t>Recording an individual's 'Gender identity' alongside their 'Sex at birth (observed)' in their clinical record and displaying together along with 'Administrative gender' (derived from the Personal Demographics Service) may cause accidental disclosure of transgender, non-binary or gender diverse status causing psychological harm</w:t>
      </w:r>
      <w:r>
        <w:rPr>
          <w:rFonts w:ascii="Arial" w:hAnsi="Arial" w:cs="Arial"/>
          <w:sz w:val="24"/>
        </w:rPr>
        <w:t>”.</w:t>
      </w:r>
    </w:p>
    <w:p w14:paraId="5DA9857F" w14:textId="3E89E97D" w:rsidR="001C6B1F" w:rsidRPr="00302174" w:rsidRDefault="004D0B84" w:rsidP="00047B38">
      <w:pPr>
        <w:outlineLvl w:val="0"/>
        <w:rPr>
          <w:rFonts w:ascii="Arial" w:hAnsi="Arial" w:cs="Arial"/>
          <w:b/>
          <w:color w:val="1F3864" w:themeColor="accent1" w:themeShade="80"/>
          <w:sz w:val="32"/>
        </w:rPr>
      </w:pPr>
      <w:r>
        <w:rPr>
          <w:rFonts w:ascii="Arial" w:hAnsi="Arial" w:cs="Arial"/>
          <w:b/>
          <w:color w:val="1F3864" w:themeColor="accent1" w:themeShade="80"/>
          <w:sz w:val="32"/>
        </w:rPr>
        <w:t>Model and implementation guidance</w:t>
      </w:r>
    </w:p>
    <w:p w14:paraId="2FE6F2E1" w14:textId="15234B45" w:rsidR="00047B38" w:rsidRPr="00302174" w:rsidRDefault="00047B38" w:rsidP="00302174">
      <w:pPr>
        <w:outlineLvl w:val="0"/>
        <w:rPr>
          <w:rFonts w:ascii="Arial" w:hAnsi="Arial" w:cs="Arial"/>
          <w:sz w:val="24"/>
        </w:rPr>
      </w:pPr>
      <w:r>
        <w:rPr>
          <w:rFonts w:ascii="Arial" w:hAnsi="Arial" w:cs="Arial"/>
          <w:sz w:val="24"/>
        </w:rPr>
        <w:t>The following changes have been made to the model</w:t>
      </w:r>
      <w:r w:rsidR="007F6AA9">
        <w:rPr>
          <w:rFonts w:ascii="Arial" w:hAnsi="Arial" w:cs="Arial"/>
          <w:sz w:val="24"/>
        </w:rPr>
        <w:t xml:space="preserve"> and implementation guidance:</w:t>
      </w:r>
    </w:p>
    <w:p w14:paraId="3D59D54D" w14:textId="0D160F63" w:rsidR="00354167" w:rsidRDefault="004418B0" w:rsidP="00012877">
      <w:pPr>
        <w:pStyle w:val="ListParagraph"/>
        <w:numPr>
          <w:ilvl w:val="0"/>
          <w:numId w:val="18"/>
        </w:numPr>
        <w:outlineLvl w:val="0"/>
        <w:rPr>
          <w:rFonts w:ascii="Arial" w:hAnsi="Arial" w:cs="Arial"/>
          <w:sz w:val="24"/>
        </w:rPr>
      </w:pPr>
      <w:r>
        <w:rPr>
          <w:rFonts w:ascii="Arial" w:hAnsi="Arial" w:cs="Arial"/>
          <w:sz w:val="24"/>
        </w:rPr>
        <w:t xml:space="preserve">Model uplifted from version </w:t>
      </w:r>
      <w:r w:rsidR="00567386">
        <w:rPr>
          <w:rFonts w:ascii="Arial" w:hAnsi="Arial" w:cs="Arial"/>
          <w:sz w:val="24"/>
        </w:rPr>
        <w:t>2</w:t>
      </w:r>
      <w:r>
        <w:rPr>
          <w:rFonts w:ascii="Arial" w:hAnsi="Arial" w:cs="Arial"/>
          <w:sz w:val="24"/>
        </w:rPr>
        <w:t>.</w:t>
      </w:r>
      <w:r w:rsidR="00567386">
        <w:rPr>
          <w:rFonts w:ascii="Arial" w:hAnsi="Arial" w:cs="Arial"/>
          <w:sz w:val="24"/>
        </w:rPr>
        <w:t>0</w:t>
      </w:r>
      <w:r>
        <w:rPr>
          <w:rFonts w:ascii="Arial" w:hAnsi="Arial" w:cs="Arial"/>
          <w:sz w:val="24"/>
        </w:rPr>
        <w:t xml:space="preserve"> to </w:t>
      </w:r>
      <w:r w:rsidR="00567386">
        <w:rPr>
          <w:rFonts w:ascii="Arial" w:hAnsi="Arial" w:cs="Arial"/>
          <w:sz w:val="24"/>
        </w:rPr>
        <w:t>2.01</w:t>
      </w:r>
      <w:r w:rsidR="00376617">
        <w:rPr>
          <w:rFonts w:ascii="Arial" w:hAnsi="Arial" w:cs="Arial"/>
          <w:sz w:val="24"/>
        </w:rPr>
        <w:t xml:space="preserve"> to align to minor release version</w:t>
      </w:r>
      <w:r w:rsidR="005E2807">
        <w:rPr>
          <w:rFonts w:ascii="Arial" w:hAnsi="Arial" w:cs="Arial"/>
          <w:sz w:val="24"/>
        </w:rPr>
        <w:t xml:space="preserve"> including updated sex and gender data items.</w:t>
      </w:r>
    </w:p>
    <w:p w14:paraId="5A580B35" w14:textId="10F9BD0E" w:rsidR="00CB2B40" w:rsidRPr="00302174" w:rsidRDefault="00354167" w:rsidP="00C26282">
      <w:pPr>
        <w:pStyle w:val="ListParagraph"/>
        <w:numPr>
          <w:ilvl w:val="0"/>
          <w:numId w:val="18"/>
        </w:numPr>
        <w:outlineLvl w:val="0"/>
        <w:rPr>
          <w:rFonts w:ascii="Arial" w:hAnsi="Arial" w:cs="Arial"/>
          <w:sz w:val="24"/>
        </w:rPr>
      </w:pPr>
      <w:r>
        <w:rPr>
          <w:rFonts w:ascii="Arial" w:hAnsi="Arial" w:cs="Arial"/>
          <w:sz w:val="24"/>
        </w:rPr>
        <w:t xml:space="preserve">Section </w:t>
      </w:r>
      <w:r w:rsidR="00DA363F">
        <w:rPr>
          <w:rFonts w:ascii="Arial" w:hAnsi="Arial" w:cs="Arial"/>
          <w:sz w:val="24"/>
        </w:rPr>
        <w:t>specific implementation guidance is now included in the model</w:t>
      </w:r>
      <w:r w:rsidR="008E4674">
        <w:rPr>
          <w:rFonts w:ascii="Arial" w:hAnsi="Arial" w:cs="Arial"/>
          <w:sz w:val="24"/>
        </w:rPr>
        <w:t>.</w:t>
      </w:r>
    </w:p>
    <w:p w14:paraId="6182CEB5" w14:textId="7AFF5982" w:rsidR="0049113B" w:rsidRDefault="0096174B" w:rsidP="0049113B">
      <w:pPr>
        <w:pStyle w:val="ListParagraph"/>
        <w:numPr>
          <w:ilvl w:val="0"/>
          <w:numId w:val="18"/>
        </w:numPr>
        <w:outlineLvl w:val="0"/>
        <w:rPr>
          <w:rFonts w:ascii="Arial" w:hAnsi="Arial" w:cs="Arial"/>
          <w:sz w:val="24"/>
        </w:rPr>
      </w:pPr>
      <w:r>
        <w:rPr>
          <w:rFonts w:ascii="Arial" w:hAnsi="Arial" w:cs="Arial"/>
          <w:sz w:val="24"/>
        </w:rPr>
        <w:t>Changes</w:t>
      </w:r>
      <w:r w:rsidR="00457C0F">
        <w:rPr>
          <w:rFonts w:ascii="Arial" w:hAnsi="Arial" w:cs="Arial"/>
          <w:sz w:val="24"/>
        </w:rPr>
        <w:t xml:space="preserve"> to the model</w:t>
      </w:r>
      <w:r w:rsidR="00D26253">
        <w:rPr>
          <w:rFonts w:ascii="Arial" w:hAnsi="Arial" w:cs="Arial"/>
          <w:sz w:val="24"/>
        </w:rPr>
        <w:t xml:space="preserve"> as outlined below.</w:t>
      </w:r>
    </w:p>
    <w:p w14:paraId="0754DDCC" w14:textId="77777777" w:rsidR="00E32538" w:rsidRDefault="00E32538" w:rsidP="0049113B">
      <w:pPr>
        <w:outlineLvl w:val="0"/>
        <w:rPr>
          <w:rFonts w:ascii="Arial" w:hAnsi="Arial" w:cs="Arial"/>
          <w:sz w:val="24"/>
        </w:rPr>
        <w:sectPr w:rsidR="00E32538" w:rsidSect="006A590F">
          <w:pgSz w:w="11906" w:h="16838"/>
          <w:pgMar w:top="1440" w:right="1440" w:bottom="1440" w:left="1440" w:header="708" w:footer="708" w:gutter="0"/>
          <w:cols w:space="708"/>
          <w:docGrid w:linePitch="360"/>
        </w:sectPr>
      </w:pPr>
    </w:p>
    <w:p w14:paraId="51023CB5" w14:textId="77777777" w:rsidR="0049113B" w:rsidRPr="00302174" w:rsidRDefault="0049113B" w:rsidP="00302174">
      <w:pPr>
        <w:outlineLvl w:val="0"/>
        <w:rPr>
          <w:rFonts w:ascii="Arial" w:hAnsi="Arial" w:cs="Arial"/>
          <w:sz w:val="24"/>
        </w:rPr>
      </w:pPr>
    </w:p>
    <w:p w14:paraId="4798BD88" w14:textId="57A29C30" w:rsidR="00A46507" w:rsidRPr="00D02F50" w:rsidRDefault="009F0D4B" w:rsidP="00302174">
      <w:pPr>
        <w:outlineLvl w:val="0"/>
        <w:rPr>
          <w:rFonts w:ascii="Arial" w:hAnsi="Arial" w:cs="Arial"/>
          <w:b/>
          <w:color w:val="1F3864" w:themeColor="accent1" w:themeShade="80"/>
          <w:sz w:val="32"/>
        </w:rPr>
      </w:pPr>
      <w:r>
        <w:rPr>
          <w:rFonts w:ascii="Arial" w:hAnsi="Arial" w:cs="Arial"/>
          <w:b/>
          <w:color w:val="1F3864" w:themeColor="accent1" w:themeShade="80"/>
          <w:sz w:val="32"/>
        </w:rPr>
        <w:t xml:space="preserve">Summary - </w:t>
      </w:r>
      <w:r w:rsidR="0049113B">
        <w:rPr>
          <w:rFonts w:ascii="Arial" w:hAnsi="Arial" w:cs="Arial"/>
          <w:b/>
          <w:color w:val="1F3864" w:themeColor="accent1" w:themeShade="80"/>
          <w:sz w:val="32"/>
        </w:rPr>
        <w:t>Information model</w:t>
      </w:r>
      <w:r w:rsidR="00A33158">
        <w:rPr>
          <w:rFonts w:ascii="Arial" w:hAnsi="Arial" w:cs="Arial"/>
          <w:b/>
          <w:color w:val="1F3864" w:themeColor="accent1" w:themeShade="80"/>
          <w:sz w:val="32"/>
        </w:rPr>
        <w:t xml:space="preserve"> changes</w:t>
      </w:r>
      <w:r w:rsidR="00797B9B">
        <w:rPr>
          <w:rFonts w:ascii="Arial" w:hAnsi="Arial" w:cs="Arial"/>
          <w:b/>
          <w:color w:val="1F3864" w:themeColor="accent1" w:themeShade="80"/>
          <w:sz w:val="32"/>
        </w:rPr>
        <w:t xml:space="preserve"> in this release</w:t>
      </w:r>
    </w:p>
    <w:tbl>
      <w:tblPr>
        <w:tblStyle w:val="TableGrid"/>
        <w:tblW w:w="14454" w:type="dxa"/>
        <w:tblLook w:val="04A0" w:firstRow="1" w:lastRow="0" w:firstColumn="1" w:lastColumn="0" w:noHBand="0" w:noVBand="1"/>
      </w:tblPr>
      <w:tblGrid>
        <w:gridCol w:w="2540"/>
        <w:gridCol w:w="4091"/>
        <w:gridCol w:w="1328"/>
        <w:gridCol w:w="6495"/>
      </w:tblGrid>
      <w:tr w:rsidR="008745C8" w:rsidRPr="008745C8" w14:paraId="639C1558" w14:textId="77777777" w:rsidTr="00825407">
        <w:trPr>
          <w:trHeight w:val="441"/>
        </w:trPr>
        <w:tc>
          <w:tcPr>
            <w:tcW w:w="2540" w:type="dxa"/>
          </w:tcPr>
          <w:p w14:paraId="49ABD722" w14:textId="360594B7" w:rsidR="00CB2B40" w:rsidRPr="008745C8" w:rsidRDefault="007356C4" w:rsidP="00FD39C5">
            <w:pPr>
              <w:rPr>
                <w:rFonts w:ascii="Arial" w:hAnsi="Arial" w:cs="Arial"/>
                <w:b/>
                <w:sz w:val="20"/>
                <w:szCs w:val="20"/>
              </w:rPr>
            </w:pPr>
            <w:r w:rsidRPr="008745C8">
              <w:rPr>
                <w:rFonts w:ascii="Arial" w:hAnsi="Arial" w:cs="Arial"/>
                <w:b/>
                <w:sz w:val="20"/>
                <w:szCs w:val="20"/>
              </w:rPr>
              <w:t>Location</w:t>
            </w:r>
          </w:p>
        </w:tc>
        <w:tc>
          <w:tcPr>
            <w:tcW w:w="4091" w:type="dxa"/>
          </w:tcPr>
          <w:p w14:paraId="2307EE75" w14:textId="5FF2609C" w:rsidR="00CB2B40" w:rsidRPr="008745C8" w:rsidRDefault="00F10118" w:rsidP="00FD39C5">
            <w:pPr>
              <w:rPr>
                <w:rFonts w:ascii="Arial" w:hAnsi="Arial" w:cs="Arial"/>
                <w:b/>
                <w:sz w:val="20"/>
                <w:szCs w:val="20"/>
              </w:rPr>
            </w:pPr>
            <w:r w:rsidRPr="008745C8">
              <w:rPr>
                <w:rFonts w:ascii="Arial" w:hAnsi="Arial" w:cs="Arial"/>
                <w:b/>
                <w:sz w:val="20"/>
                <w:szCs w:val="20"/>
              </w:rPr>
              <w:t>Data item</w:t>
            </w:r>
          </w:p>
        </w:tc>
        <w:tc>
          <w:tcPr>
            <w:tcW w:w="1328" w:type="dxa"/>
          </w:tcPr>
          <w:p w14:paraId="60690D30" w14:textId="3360C8E6" w:rsidR="00CB2B40" w:rsidRPr="008745C8" w:rsidRDefault="00CB2B40" w:rsidP="00FD39C5">
            <w:pPr>
              <w:rPr>
                <w:rFonts w:ascii="Arial" w:hAnsi="Arial" w:cs="Arial"/>
                <w:b/>
                <w:sz w:val="20"/>
                <w:szCs w:val="20"/>
              </w:rPr>
            </w:pPr>
            <w:r w:rsidRPr="008745C8">
              <w:rPr>
                <w:rFonts w:ascii="Arial" w:hAnsi="Arial" w:cs="Arial"/>
                <w:b/>
                <w:sz w:val="20"/>
                <w:szCs w:val="20"/>
              </w:rPr>
              <w:t>Update</w:t>
            </w:r>
          </w:p>
        </w:tc>
        <w:tc>
          <w:tcPr>
            <w:tcW w:w="6495" w:type="dxa"/>
          </w:tcPr>
          <w:p w14:paraId="392BE279" w14:textId="77777777" w:rsidR="00CB2B40" w:rsidRPr="008745C8" w:rsidRDefault="00CB2B40" w:rsidP="00FD39C5">
            <w:pPr>
              <w:rPr>
                <w:rFonts w:ascii="Arial" w:hAnsi="Arial" w:cs="Arial"/>
                <w:b/>
                <w:sz w:val="20"/>
                <w:szCs w:val="20"/>
              </w:rPr>
            </w:pPr>
            <w:r w:rsidRPr="008745C8">
              <w:rPr>
                <w:rFonts w:ascii="Arial" w:hAnsi="Arial" w:cs="Arial"/>
                <w:b/>
                <w:sz w:val="20"/>
                <w:szCs w:val="20"/>
              </w:rPr>
              <w:t>Detail</w:t>
            </w:r>
          </w:p>
        </w:tc>
      </w:tr>
      <w:tr w:rsidR="00302174" w:rsidRPr="00302174" w14:paraId="69B51445" w14:textId="77777777" w:rsidTr="00302174">
        <w:trPr>
          <w:trHeight w:val="441"/>
        </w:trPr>
        <w:tc>
          <w:tcPr>
            <w:tcW w:w="2540" w:type="dxa"/>
          </w:tcPr>
          <w:p w14:paraId="6A9FE4EE" w14:textId="59C68BB0" w:rsidR="009E2031" w:rsidRPr="00302174" w:rsidRDefault="007A1915" w:rsidP="00FD39C5">
            <w:pPr>
              <w:rPr>
                <w:rFonts w:ascii="Arial" w:hAnsi="Arial" w:cs="Arial"/>
                <w:b/>
                <w:sz w:val="20"/>
                <w:szCs w:val="20"/>
              </w:rPr>
            </w:pPr>
            <w:r w:rsidRPr="00302174">
              <w:rPr>
                <w:rFonts w:ascii="Arial" w:hAnsi="Arial" w:cs="Arial"/>
                <w:b/>
                <w:sz w:val="20"/>
                <w:szCs w:val="20"/>
              </w:rPr>
              <w:t>Person demographics</w:t>
            </w:r>
          </w:p>
        </w:tc>
        <w:tc>
          <w:tcPr>
            <w:tcW w:w="4091" w:type="dxa"/>
          </w:tcPr>
          <w:p w14:paraId="3503679C" w14:textId="77777777" w:rsidR="009E2031" w:rsidRPr="008745C8" w:rsidRDefault="00FD7754" w:rsidP="00607D8F">
            <w:pPr>
              <w:pStyle w:val="ListParagraph"/>
              <w:numPr>
                <w:ilvl w:val="0"/>
                <w:numId w:val="23"/>
              </w:numPr>
              <w:ind w:left="360"/>
              <w:rPr>
                <w:rFonts w:ascii="Arial" w:hAnsi="Arial" w:cs="Arial"/>
                <w:bCs/>
                <w:sz w:val="20"/>
                <w:szCs w:val="20"/>
              </w:rPr>
            </w:pPr>
            <w:r w:rsidRPr="008745C8">
              <w:rPr>
                <w:rFonts w:ascii="Arial" w:hAnsi="Arial" w:cs="Arial"/>
                <w:bCs/>
                <w:sz w:val="20"/>
                <w:szCs w:val="20"/>
              </w:rPr>
              <w:t>Gender</w:t>
            </w:r>
          </w:p>
          <w:p w14:paraId="6981D95D" w14:textId="77777777" w:rsidR="00FD7754" w:rsidRPr="008745C8" w:rsidRDefault="0058401B" w:rsidP="00607D8F">
            <w:pPr>
              <w:pStyle w:val="ListParagraph"/>
              <w:numPr>
                <w:ilvl w:val="0"/>
                <w:numId w:val="23"/>
              </w:numPr>
              <w:ind w:left="360"/>
              <w:rPr>
                <w:rFonts w:ascii="Arial" w:hAnsi="Arial" w:cs="Arial"/>
                <w:bCs/>
                <w:sz w:val="20"/>
                <w:szCs w:val="20"/>
              </w:rPr>
            </w:pPr>
            <w:r w:rsidRPr="008745C8">
              <w:rPr>
                <w:rFonts w:ascii="Arial" w:hAnsi="Arial" w:cs="Arial"/>
                <w:bCs/>
                <w:sz w:val="20"/>
                <w:szCs w:val="20"/>
              </w:rPr>
              <w:t>Sex</w:t>
            </w:r>
          </w:p>
          <w:p w14:paraId="131E7B25" w14:textId="1FBC5E0B" w:rsidR="0008739C" w:rsidRPr="008745C8" w:rsidRDefault="0008739C" w:rsidP="009B58C7">
            <w:pPr>
              <w:pStyle w:val="ListParagraph"/>
              <w:ind w:left="360"/>
              <w:rPr>
                <w:rFonts w:ascii="Arial" w:hAnsi="Arial" w:cs="Arial"/>
                <w:bCs/>
                <w:sz w:val="20"/>
                <w:szCs w:val="20"/>
              </w:rPr>
            </w:pPr>
          </w:p>
        </w:tc>
        <w:tc>
          <w:tcPr>
            <w:tcW w:w="1328" w:type="dxa"/>
          </w:tcPr>
          <w:p w14:paraId="1366F783" w14:textId="75265473" w:rsidR="009E2031" w:rsidRPr="00302174" w:rsidRDefault="0008739C" w:rsidP="00FD39C5">
            <w:pPr>
              <w:rPr>
                <w:rFonts w:ascii="Arial" w:hAnsi="Arial" w:cs="Arial"/>
                <w:bCs/>
                <w:color w:val="FF0000"/>
                <w:sz w:val="20"/>
                <w:szCs w:val="20"/>
              </w:rPr>
            </w:pPr>
            <w:r w:rsidRPr="00302174">
              <w:rPr>
                <w:rFonts w:ascii="Arial" w:hAnsi="Arial" w:cs="Arial"/>
                <w:bCs/>
                <w:color w:val="FF0000"/>
                <w:sz w:val="20"/>
                <w:szCs w:val="20"/>
              </w:rPr>
              <w:t>Removal of data item(s)</w:t>
            </w:r>
          </w:p>
        </w:tc>
        <w:tc>
          <w:tcPr>
            <w:tcW w:w="6495" w:type="dxa"/>
          </w:tcPr>
          <w:p w14:paraId="7032117D" w14:textId="4C13BB09" w:rsidR="009E2031" w:rsidRPr="00F302CD" w:rsidRDefault="00F302CD" w:rsidP="00F302CD">
            <w:pPr>
              <w:pStyle w:val="ListParagraph"/>
              <w:numPr>
                <w:ilvl w:val="0"/>
                <w:numId w:val="37"/>
              </w:numPr>
              <w:rPr>
                <w:rFonts w:ascii="Arial" w:hAnsi="Arial" w:cs="Arial"/>
                <w:bCs/>
                <w:sz w:val="20"/>
                <w:szCs w:val="20"/>
              </w:rPr>
            </w:pPr>
            <w:r>
              <w:rPr>
                <w:rFonts w:ascii="Arial" w:hAnsi="Arial" w:cs="Arial"/>
                <w:bCs/>
                <w:sz w:val="20"/>
                <w:szCs w:val="20"/>
              </w:rPr>
              <w:t>Data items removed following consultation</w:t>
            </w:r>
            <w:r w:rsidR="0093714F">
              <w:rPr>
                <w:rFonts w:ascii="Arial" w:hAnsi="Arial" w:cs="Arial"/>
                <w:bCs/>
                <w:sz w:val="20"/>
                <w:szCs w:val="20"/>
              </w:rPr>
              <w:t>.</w:t>
            </w:r>
          </w:p>
        </w:tc>
      </w:tr>
      <w:tr w:rsidR="009F67FB" w:rsidRPr="00302174" w14:paraId="3AC0D90A" w14:textId="77777777" w:rsidTr="00302174">
        <w:trPr>
          <w:trHeight w:val="441"/>
        </w:trPr>
        <w:tc>
          <w:tcPr>
            <w:tcW w:w="2540" w:type="dxa"/>
          </w:tcPr>
          <w:p w14:paraId="15680344" w14:textId="499C3094" w:rsidR="0008739C" w:rsidRPr="00302174" w:rsidRDefault="000B36F4" w:rsidP="00FD39C5">
            <w:pPr>
              <w:rPr>
                <w:rFonts w:ascii="Arial" w:hAnsi="Arial" w:cs="Arial"/>
                <w:b/>
                <w:sz w:val="20"/>
                <w:szCs w:val="20"/>
              </w:rPr>
            </w:pPr>
            <w:r w:rsidRPr="00302174">
              <w:rPr>
                <w:rFonts w:ascii="Arial" w:hAnsi="Arial" w:cs="Arial"/>
                <w:b/>
                <w:sz w:val="20"/>
                <w:szCs w:val="20"/>
              </w:rPr>
              <w:t>Person demographics</w:t>
            </w:r>
          </w:p>
        </w:tc>
        <w:tc>
          <w:tcPr>
            <w:tcW w:w="4091" w:type="dxa"/>
          </w:tcPr>
          <w:p w14:paraId="7019A799" w14:textId="77777777" w:rsidR="0008739C" w:rsidRPr="008745C8" w:rsidRDefault="000B36F4" w:rsidP="00607D8F">
            <w:pPr>
              <w:pStyle w:val="ListParagraph"/>
              <w:numPr>
                <w:ilvl w:val="0"/>
                <w:numId w:val="23"/>
              </w:numPr>
              <w:ind w:left="360"/>
              <w:rPr>
                <w:rFonts w:ascii="Arial" w:hAnsi="Arial" w:cs="Arial"/>
                <w:bCs/>
                <w:sz w:val="20"/>
                <w:szCs w:val="20"/>
              </w:rPr>
            </w:pPr>
            <w:r w:rsidRPr="008745C8">
              <w:rPr>
                <w:rFonts w:ascii="Arial" w:hAnsi="Arial" w:cs="Arial"/>
                <w:bCs/>
                <w:sz w:val="20"/>
                <w:szCs w:val="20"/>
              </w:rPr>
              <w:t>Sex at birth (observed)</w:t>
            </w:r>
          </w:p>
          <w:p w14:paraId="1EFAF61D" w14:textId="77777777" w:rsidR="000B36F4" w:rsidRPr="008745C8" w:rsidRDefault="00F33706" w:rsidP="00607D8F">
            <w:pPr>
              <w:pStyle w:val="ListParagraph"/>
              <w:numPr>
                <w:ilvl w:val="0"/>
                <w:numId w:val="23"/>
              </w:numPr>
              <w:ind w:left="360"/>
              <w:rPr>
                <w:rFonts w:ascii="Arial" w:hAnsi="Arial" w:cs="Arial"/>
                <w:bCs/>
                <w:sz w:val="20"/>
                <w:szCs w:val="20"/>
              </w:rPr>
            </w:pPr>
            <w:r w:rsidRPr="008745C8">
              <w:rPr>
                <w:rFonts w:ascii="Arial" w:hAnsi="Arial" w:cs="Arial"/>
                <w:bCs/>
                <w:sz w:val="20"/>
                <w:szCs w:val="20"/>
              </w:rPr>
              <w:t>Administrative gender</w:t>
            </w:r>
          </w:p>
          <w:p w14:paraId="09BD2845" w14:textId="48AF9E16" w:rsidR="001A60BB" w:rsidRPr="008745C8" w:rsidRDefault="001A60BB" w:rsidP="00607D8F">
            <w:pPr>
              <w:pStyle w:val="ListParagraph"/>
              <w:numPr>
                <w:ilvl w:val="0"/>
                <w:numId w:val="23"/>
              </w:numPr>
              <w:ind w:left="360"/>
              <w:rPr>
                <w:rFonts w:ascii="Arial" w:hAnsi="Arial" w:cs="Arial"/>
                <w:bCs/>
                <w:sz w:val="20"/>
                <w:szCs w:val="20"/>
              </w:rPr>
            </w:pPr>
            <w:r w:rsidRPr="008745C8">
              <w:rPr>
                <w:rFonts w:ascii="Arial" w:hAnsi="Arial" w:cs="Arial"/>
                <w:bCs/>
                <w:sz w:val="20"/>
                <w:szCs w:val="20"/>
              </w:rPr>
              <w:t>Gender identity</w:t>
            </w:r>
          </w:p>
          <w:p w14:paraId="40D0AAA3" w14:textId="77777777" w:rsidR="00F33706" w:rsidRPr="008745C8" w:rsidRDefault="001A60BB" w:rsidP="00607D8F">
            <w:pPr>
              <w:pStyle w:val="ListParagraph"/>
              <w:numPr>
                <w:ilvl w:val="0"/>
                <w:numId w:val="23"/>
              </w:numPr>
              <w:ind w:left="360"/>
              <w:rPr>
                <w:rFonts w:ascii="Arial" w:hAnsi="Arial" w:cs="Arial"/>
                <w:bCs/>
                <w:sz w:val="20"/>
                <w:szCs w:val="20"/>
              </w:rPr>
            </w:pPr>
            <w:r w:rsidRPr="008745C8">
              <w:rPr>
                <w:rFonts w:ascii="Arial" w:hAnsi="Arial" w:cs="Arial"/>
                <w:bCs/>
                <w:sz w:val="20"/>
                <w:szCs w:val="20"/>
              </w:rPr>
              <w:t>Additional information about gender identity</w:t>
            </w:r>
          </w:p>
          <w:p w14:paraId="5251F6C2" w14:textId="7F226F16" w:rsidR="00E70C75" w:rsidRPr="008745C8" w:rsidRDefault="00E70C75" w:rsidP="00607D8F">
            <w:pPr>
              <w:pStyle w:val="ListParagraph"/>
              <w:numPr>
                <w:ilvl w:val="0"/>
                <w:numId w:val="23"/>
              </w:numPr>
              <w:ind w:left="360"/>
              <w:rPr>
                <w:rFonts w:ascii="Arial" w:hAnsi="Arial" w:cs="Arial"/>
                <w:bCs/>
                <w:sz w:val="20"/>
                <w:szCs w:val="20"/>
              </w:rPr>
            </w:pPr>
            <w:r w:rsidRPr="008745C8">
              <w:rPr>
                <w:rFonts w:ascii="Arial" w:hAnsi="Arial" w:cs="Arial"/>
                <w:bCs/>
                <w:sz w:val="20"/>
                <w:szCs w:val="20"/>
              </w:rPr>
              <w:t>Pronouns</w:t>
            </w:r>
          </w:p>
        </w:tc>
        <w:tc>
          <w:tcPr>
            <w:tcW w:w="1328" w:type="dxa"/>
          </w:tcPr>
          <w:p w14:paraId="2D744D04" w14:textId="6633F63B" w:rsidR="0008739C" w:rsidRPr="008745C8" w:rsidRDefault="000B36F4" w:rsidP="00FD39C5">
            <w:pPr>
              <w:rPr>
                <w:rFonts w:ascii="Arial" w:hAnsi="Arial" w:cs="Arial"/>
                <w:bCs/>
                <w:sz w:val="20"/>
                <w:szCs w:val="20"/>
              </w:rPr>
            </w:pPr>
            <w:r w:rsidRPr="00302174">
              <w:rPr>
                <w:rFonts w:ascii="Arial" w:hAnsi="Arial" w:cs="Arial"/>
                <w:bCs/>
                <w:color w:val="0070C0"/>
                <w:sz w:val="20"/>
                <w:szCs w:val="20"/>
              </w:rPr>
              <w:t>Addition of data item(s)</w:t>
            </w:r>
          </w:p>
        </w:tc>
        <w:tc>
          <w:tcPr>
            <w:tcW w:w="6495" w:type="dxa"/>
          </w:tcPr>
          <w:p w14:paraId="4CDD8699" w14:textId="193C7800" w:rsidR="00006AAE" w:rsidRPr="008745C8" w:rsidRDefault="00006AAE" w:rsidP="00006AAE">
            <w:pPr>
              <w:pStyle w:val="ListParagraph"/>
              <w:numPr>
                <w:ilvl w:val="0"/>
                <w:numId w:val="23"/>
              </w:numPr>
              <w:ind w:left="360"/>
              <w:rPr>
                <w:rFonts w:ascii="Arial" w:hAnsi="Arial" w:cs="Arial"/>
                <w:bCs/>
                <w:sz w:val="20"/>
                <w:szCs w:val="20"/>
              </w:rPr>
            </w:pPr>
            <w:r w:rsidRPr="008745C8">
              <w:rPr>
                <w:rFonts w:ascii="Arial" w:hAnsi="Arial" w:cs="Arial"/>
                <w:bCs/>
                <w:sz w:val="20"/>
                <w:szCs w:val="20"/>
              </w:rPr>
              <w:t>Sex at birth (observed) is a mandatory data item.</w:t>
            </w:r>
          </w:p>
          <w:p w14:paraId="3FC234DC" w14:textId="1B1CF434" w:rsidR="00006AAE" w:rsidRPr="008745C8" w:rsidRDefault="00006AAE" w:rsidP="00006AAE">
            <w:pPr>
              <w:pStyle w:val="ListParagraph"/>
              <w:numPr>
                <w:ilvl w:val="0"/>
                <w:numId w:val="23"/>
              </w:numPr>
              <w:ind w:left="360"/>
              <w:rPr>
                <w:rFonts w:ascii="Arial" w:hAnsi="Arial" w:cs="Arial"/>
                <w:bCs/>
                <w:sz w:val="20"/>
                <w:szCs w:val="20"/>
              </w:rPr>
            </w:pPr>
            <w:r w:rsidRPr="008745C8">
              <w:rPr>
                <w:rFonts w:ascii="Arial" w:hAnsi="Arial" w:cs="Arial"/>
                <w:bCs/>
                <w:sz w:val="20"/>
                <w:szCs w:val="20"/>
              </w:rPr>
              <w:t xml:space="preserve">Administrative gender is a </w:t>
            </w:r>
            <w:r w:rsidR="008161BF" w:rsidRPr="008745C8">
              <w:rPr>
                <w:rFonts w:ascii="Arial" w:hAnsi="Arial" w:cs="Arial"/>
                <w:bCs/>
                <w:sz w:val="20"/>
                <w:szCs w:val="20"/>
              </w:rPr>
              <w:t xml:space="preserve">required </w:t>
            </w:r>
            <w:r w:rsidRPr="008745C8">
              <w:rPr>
                <w:rFonts w:ascii="Arial" w:hAnsi="Arial" w:cs="Arial"/>
                <w:bCs/>
                <w:sz w:val="20"/>
                <w:szCs w:val="20"/>
              </w:rPr>
              <w:t xml:space="preserve">read only </w:t>
            </w:r>
            <w:r w:rsidR="00426451" w:rsidRPr="008745C8">
              <w:rPr>
                <w:rFonts w:ascii="Arial" w:hAnsi="Arial" w:cs="Arial"/>
                <w:bCs/>
                <w:sz w:val="20"/>
                <w:szCs w:val="20"/>
              </w:rPr>
              <w:t>legacy data item for England only to represent the data held on the Personal Demographics Service (PDS).</w:t>
            </w:r>
          </w:p>
          <w:p w14:paraId="61BB5271" w14:textId="3D73E0D5" w:rsidR="0008739C" w:rsidRPr="00302174" w:rsidRDefault="008161BF" w:rsidP="00302174">
            <w:pPr>
              <w:pStyle w:val="ListParagraph"/>
              <w:numPr>
                <w:ilvl w:val="0"/>
                <w:numId w:val="23"/>
              </w:numPr>
              <w:ind w:left="360"/>
              <w:rPr>
                <w:rFonts w:ascii="Arial" w:hAnsi="Arial" w:cs="Arial"/>
                <w:bCs/>
                <w:sz w:val="20"/>
                <w:szCs w:val="20"/>
              </w:rPr>
            </w:pPr>
            <w:r w:rsidRPr="008745C8">
              <w:rPr>
                <w:rFonts w:ascii="Arial" w:hAnsi="Arial" w:cs="Arial"/>
                <w:bCs/>
                <w:sz w:val="20"/>
                <w:szCs w:val="20"/>
              </w:rPr>
              <w:t>All other</w:t>
            </w:r>
            <w:r w:rsidR="006825DE" w:rsidRPr="008745C8">
              <w:rPr>
                <w:rFonts w:ascii="Arial" w:hAnsi="Arial" w:cs="Arial"/>
                <w:bCs/>
                <w:sz w:val="20"/>
                <w:szCs w:val="20"/>
              </w:rPr>
              <w:t xml:space="preserve"> new</w:t>
            </w:r>
            <w:r w:rsidRPr="008745C8">
              <w:rPr>
                <w:rFonts w:ascii="Arial" w:hAnsi="Arial" w:cs="Arial"/>
                <w:bCs/>
                <w:sz w:val="20"/>
                <w:szCs w:val="20"/>
              </w:rPr>
              <w:t xml:space="preserve"> data items are </w:t>
            </w:r>
            <w:r w:rsidR="00EA18AA">
              <w:rPr>
                <w:rFonts w:ascii="Arial" w:hAnsi="Arial" w:cs="Arial"/>
                <w:bCs/>
                <w:sz w:val="20"/>
                <w:szCs w:val="20"/>
              </w:rPr>
              <w:t>required in the core information standard.</w:t>
            </w:r>
          </w:p>
        </w:tc>
      </w:tr>
    </w:tbl>
    <w:p w14:paraId="59E5338B" w14:textId="10847C95" w:rsidR="004B38CF" w:rsidRDefault="004B38CF" w:rsidP="00A46507">
      <w:pPr>
        <w:rPr>
          <w:rFonts w:ascii="Arial" w:hAnsi="Arial" w:cs="Arial"/>
          <w:sz w:val="24"/>
        </w:rPr>
        <w:sectPr w:rsidR="004B38CF" w:rsidSect="00C84A87">
          <w:pgSz w:w="16838" w:h="11906" w:orient="landscape"/>
          <w:pgMar w:top="1440" w:right="1440" w:bottom="1440" w:left="1440" w:header="708" w:footer="708" w:gutter="0"/>
          <w:cols w:space="708"/>
          <w:docGrid w:linePitch="360"/>
        </w:sectPr>
      </w:pPr>
    </w:p>
    <w:p w14:paraId="00484F31" w14:textId="77777777" w:rsidR="00811F9B" w:rsidRDefault="00811F9B" w:rsidP="003C60F0">
      <w:pPr>
        <w:rPr>
          <w:rFonts w:ascii="Arial" w:hAnsi="Arial" w:cs="Arial"/>
          <w:sz w:val="24"/>
        </w:rPr>
      </w:pPr>
    </w:p>
    <w:sectPr w:rsidR="00811F9B" w:rsidSect="006A59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898E" w14:textId="77777777" w:rsidR="00E17ED6" w:rsidRDefault="00E17ED6" w:rsidP="00F9329B">
      <w:pPr>
        <w:spacing w:after="0" w:line="240" w:lineRule="auto"/>
      </w:pPr>
      <w:r>
        <w:separator/>
      </w:r>
    </w:p>
  </w:endnote>
  <w:endnote w:type="continuationSeparator" w:id="0">
    <w:p w14:paraId="300935FA" w14:textId="77777777" w:rsidR="00E17ED6" w:rsidRDefault="00E17ED6" w:rsidP="00F9329B">
      <w:pPr>
        <w:spacing w:after="0" w:line="240" w:lineRule="auto"/>
      </w:pPr>
      <w:r>
        <w:continuationSeparator/>
      </w:r>
    </w:p>
  </w:endnote>
  <w:endnote w:type="continuationNotice" w:id="1">
    <w:p w14:paraId="7FF9D0F9" w14:textId="77777777" w:rsidR="00E17ED6" w:rsidRDefault="00E17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953A" w14:textId="77777777" w:rsidR="00E17ED6" w:rsidRDefault="00E17ED6" w:rsidP="00F9329B">
      <w:pPr>
        <w:spacing w:after="0" w:line="240" w:lineRule="auto"/>
      </w:pPr>
      <w:r>
        <w:separator/>
      </w:r>
    </w:p>
  </w:footnote>
  <w:footnote w:type="continuationSeparator" w:id="0">
    <w:p w14:paraId="31E46E75" w14:textId="77777777" w:rsidR="00E17ED6" w:rsidRDefault="00E17ED6" w:rsidP="00F9329B">
      <w:pPr>
        <w:spacing w:after="0" w:line="240" w:lineRule="auto"/>
      </w:pPr>
      <w:r>
        <w:continuationSeparator/>
      </w:r>
    </w:p>
  </w:footnote>
  <w:footnote w:type="continuationNotice" w:id="1">
    <w:p w14:paraId="5A994124" w14:textId="77777777" w:rsidR="00E17ED6" w:rsidRDefault="00E17E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28C"/>
    <w:multiLevelType w:val="hybridMultilevel"/>
    <w:tmpl w:val="BF468428"/>
    <w:lvl w:ilvl="0" w:tplc="0CA0BC6A">
      <w:start w:val="4"/>
      <w:numFmt w:val="bullet"/>
      <w:lvlText w:val=""/>
      <w:lvlJc w:val="left"/>
      <w:pPr>
        <w:ind w:left="1056" w:hanging="360"/>
      </w:pPr>
      <w:rPr>
        <w:rFonts w:ascii="Wingdings" w:eastAsiaTheme="minorHAnsi" w:hAnsi="Wingdings" w:cs="Aria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1" w15:restartNumberingAfterBreak="0">
    <w:nsid w:val="065767A0"/>
    <w:multiLevelType w:val="hybridMultilevel"/>
    <w:tmpl w:val="5A9A2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604CC2"/>
    <w:multiLevelType w:val="multilevel"/>
    <w:tmpl w:val="CA04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54770"/>
    <w:multiLevelType w:val="hybridMultilevel"/>
    <w:tmpl w:val="E36C268A"/>
    <w:lvl w:ilvl="0" w:tplc="23D4ECF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21C97"/>
    <w:multiLevelType w:val="hybridMultilevel"/>
    <w:tmpl w:val="C6D2D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71E01DE"/>
    <w:multiLevelType w:val="hybridMultilevel"/>
    <w:tmpl w:val="F8FC9968"/>
    <w:lvl w:ilvl="0" w:tplc="D98C5032">
      <w:start w:val="1"/>
      <w:numFmt w:val="bullet"/>
      <w:lvlText w:val="-"/>
      <w:lvlJc w:val="left"/>
      <w:pPr>
        <w:ind w:left="413" w:hanging="360"/>
      </w:pPr>
      <w:rPr>
        <w:rFonts w:ascii="Calibri" w:eastAsia="Calibri" w:hAnsi="Calibri" w:cs="Calibri" w:hint="default"/>
      </w:rPr>
    </w:lvl>
    <w:lvl w:ilvl="1" w:tplc="08090003">
      <w:start w:val="1"/>
      <w:numFmt w:val="bullet"/>
      <w:lvlText w:val="o"/>
      <w:lvlJc w:val="left"/>
      <w:pPr>
        <w:ind w:left="1133" w:hanging="360"/>
      </w:pPr>
      <w:rPr>
        <w:rFonts w:ascii="Courier New" w:hAnsi="Courier New" w:cs="Courier New" w:hint="default"/>
      </w:rPr>
    </w:lvl>
    <w:lvl w:ilvl="2" w:tplc="08090005">
      <w:start w:val="1"/>
      <w:numFmt w:val="bullet"/>
      <w:lvlText w:val=""/>
      <w:lvlJc w:val="left"/>
      <w:pPr>
        <w:ind w:left="1853" w:hanging="360"/>
      </w:pPr>
      <w:rPr>
        <w:rFonts w:ascii="Wingdings" w:hAnsi="Wingdings" w:hint="default"/>
      </w:rPr>
    </w:lvl>
    <w:lvl w:ilvl="3" w:tplc="08090001">
      <w:start w:val="1"/>
      <w:numFmt w:val="bullet"/>
      <w:lvlText w:val=""/>
      <w:lvlJc w:val="left"/>
      <w:pPr>
        <w:ind w:left="2573" w:hanging="360"/>
      </w:pPr>
      <w:rPr>
        <w:rFonts w:ascii="Symbol" w:hAnsi="Symbol" w:hint="default"/>
      </w:rPr>
    </w:lvl>
    <w:lvl w:ilvl="4" w:tplc="08090003">
      <w:start w:val="1"/>
      <w:numFmt w:val="bullet"/>
      <w:lvlText w:val="o"/>
      <w:lvlJc w:val="left"/>
      <w:pPr>
        <w:ind w:left="3293" w:hanging="360"/>
      </w:pPr>
      <w:rPr>
        <w:rFonts w:ascii="Courier New" w:hAnsi="Courier New" w:cs="Courier New" w:hint="default"/>
      </w:rPr>
    </w:lvl>
    <w:lvl w:ilvl="5" w:tplc="08090005">
      <w:start w:val="1"/>
      <w:numFmt w:val="bullet"/>
      <w:lvlText w:val=""/>
      <w:lvlJc w:val="left"/>
      <w:pPr>
        <w:ind w:left="4013" w:hanging="360"/>
      </w:pPr>
      <w:rPr>
        <w:rFonts w:ascii="Wingdings" w:hAnsi="Wingdings" w:hint="default"/>
      </w:rPr>
    </w:lvl>
    <w:lvl w:ilvl="6" w:tplc="08090001">
      <w:start w:val="1"/>
      <w:numFmt w:val="bullet"/>
      <w:lvlText w:val=""/>
      <w:lvlJc w:val="left"/>
      <w:pPr>
        <w:ind w:left="4733" w:hanging="360"/>
      </w:pPr>
      <w:rPr>
        <w:rFonts w:ascii="Symbol" w:hAnsi="Symbol" w:hint="default"/>
      </w:rPr>
    </w:lvl>
    <w:lvl w:ilvl="7" w:tplc="08090003">
      <w:start w:val="1"/>
      <w:numFmt w:val="bullet"/>
      <w:lvlText w:val="o"/>
      <w:lvlJc w:val="left"/>
      <w:pPr>
        <w:ind w:left="5453" w:hanging="360"/>
      </w:pPr>
      <w:rPr>
        <w:rFonts w:ascii="Courier New" w:hAnsi="Courier New" w:cs="Courier New" w:hint="default"/>
      </w:rPr>
    </w:lvl>
    <w:lvl w:ilvl="8" w:tplc="08090005">
      <w:start w:val="1"/>
      <w:numFmt w:val="bullet"/>
      <w:lvlText w:val=""/>
      <w:lvlJc w:val="left"/>
      <w:pPr>
        <w:ind w:left="6173" w:hanging="360"/>
      </w:pPr>
      <w:rPr>
        <w:rFonts w:ascii="Wingdings" w:hAnsi="Wingdings" w:hint="default"/>
      </w:rPr>
    </w:lvl>
  </w:abstractNum>
  <w:abstractNum w:abstractNumId="6" w15:restartNumberingAfterBreak="0">
    <w:nsid w:val="18081BED"/>
    <w:multiLevelType w:val="hybridMultilevel"/>
    <w:tmpl w:val="25101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E36CA8"/>
    <w:multiLevelType w:val="hybridMultilevel"/>
    <w:tmpl w:val="737CB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F1481"/>
    <w:multiLevelType w:val="hybridMultilevel"/>
    <w:tmpl w:val="E14E134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EA4B57"/>
    <w:multiLevelType w:val="hybridMultilevel"/>
    <w:tmpl w:val="F6B409F2"/>
    <w:lvl w:ilvl="0" w:tplc="08090001">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95383"/>
    <w:multiLevelType w:val="hybridMultilevel"/>
    <w:tmpl w:val="C6D2DF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2F633611"/>
    <w:multiLevelType w:val="hybridMultilevel"/>
    <w:tmpl w:val="BF000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C93936"/>
    <w:multiLevelType w:val="hybridMultilevel"/>
    <w:tmpl w:val="2B606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7D115F"/>
    <w:multiLevelType w:val="hybridMultilevel"/>
    <w:tmpl w:val="23D0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60C62"/>
    <w:multiLevelType w:val="hybridMultilevel"/>
    <w:tmpl w:val="750E0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896D2E"/>
    <w:multiLevelType w:val="hybridMultilevel"/>
    <w:tmpl w:val="CDE200AC"/>
    <w:lvl w:ilvl="0" w:tplc="8E5AAC20">
      <w:numFmt w:val="bullet"/>
      <w:lvlText w:val=""/>
      <w:lvlJc w:val="left"/>
      <w:pPr>
        <w:ind w:left="468" w:hanging="360"/>
      </w:pPr>
      <w:rPr>
        <w:rFonts w:ascii="Wingdings" w:eastAsiaTheme="minorHAnsi" w:hAnsi="Wingdings" w:cs="Aria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6" w15:restartNumberingAfterBreak="0">
    <w:nsid w:val="449E2C0C"/>
    <w:multiLevelType w:val="hybridMultilevel"/>
    <w:tmpl w:val="22904E4E"/>
    <w:lvl w:ilvl="0" w:tplc="08090001">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E8791A"/>
    <w:multiLevelType w:val="hybridMultilevel"/>
    <w:tmpl w:val="D032971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B53993"/>
    <w:multiLevelType w:val="hybridMultilevel"/>
    <w:tmpl w:val="79960DF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AF2BCD"/>
    <w:multiLevelType w:val="hybridMultilevel"/>
    <w:tmpl w:val="23E2F986"/>
    <w:lvl w:ilvl="0" w:tplc="47284020">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F060F"/>
    <w:multiLevelType w:val="hybridMultilevel"/>
    <w:tmpl w:val="39C2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2148C"/>
    <w:multiLevelType w:val="hybridMultilevel"/>
    <w:tmpl w:val="ED94E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BB1C90"/>
    <w:multiLevelType w:val="hybridMultilevel"/>
    <w:tmpl w:val="1E10B172"/>
    <w:lvl w:ilvl="0" w:tplc="3644394A">
      <w:numFmt w:val="bullet"/>
      <w:lvlText w:val=""/>
      <w:lvlJc w:val="left"/>
      <w:pPr>
        <w:ind w:left="468" w:hanging="360"/>
      </w:pPr>
      <w:rPr>
        <w:rFonts w:ascii="Wingdings" w:eastAsiaTheme="minorHAnsi" w:hAnsi="Wingdings" w:cs="Aria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3" w15:restartNumberingAfterBreak="0">
    <w:nsid w:val="5DDF79B6"/>
    <w:multiLevelType w:val="hybridMultilevel"/>
    <w:tmpl w:val="2556ADB8"/>
    <w:lvl w:ilvl="0" w:tplc="304C51CA">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5EF05E74"/>
    <w:multiLevelType w:val="hybridMultilevel"/>
    <w:tmpl w:val="81B8DE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76D1D"/>
    <w:multiLevelType w:val="hybridMultilevel"/>
    <w:tmpl w:val="8F6CAEB4"/>
    <w:lvl w:ilvl="0" w:tplc="D0AAB5E2">
      <w:start w:val="1"/>
      <w:numFmt w:val="decimal"/>
      <w:lvlText w:val="%1."/>
      <w:lvlJc w:val="left"/>
      <w:pPr>
        <w:ind w:left="720" w:hanging="360"/>
      </w:pPr>
      <w:rPr>
        <w:color w:val="FF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1E26135"/>
    <w:multiLevelType w:val="hybridMultilevel"/>
    <w:tmpl w:val="E0162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497752"/>
    <w:multiLevelType w:val="hybridMultilevel"/>
    <w:tmpl w:val="61D47E9A"/>
    <w:lvl w:ilvl="0" w:tplc="304C51CA">
      <w:start w:val="2"/>
      <w:numFmt w:val="bullet"/>
      <w:lvlText w:val="-"/>
      <w:lvlJc w:val="left"/>
      <w:pPr>
        <w:ind w:left="428" w:hanging="360"/>
      </w:pPr>
      <w:rPr>
        <w:rFonts w:ascii="Arial" w:eastAsiaTheme="minorHAnsi" w:hAnsi="Arial" w:cs="Arial" w:hint="default"/>
      </w:rPr>
    </w:lvl>
    <w:lvl w:ilvl="1" w:tplc="08090003">
      <w:start w:val="1"/>
      <w:numFmt w:val="bullet"/>
      <w:lvlText w:val="o"/>
      <w:lvlJc w:val="left"/>
      <w:pPr>
        <w:ind w:left="1148" w:hanging="360"/>
      </w:pPr>
      <w:rPr>
        <w:rFonts w:ascii="Courier New" w:hAnsi="Courier New" w:cs="Courier New" w:hint="default"/>
      </w:rPr>
    </w:lvl>
    <w:lvl w:ilvl="2" w:tplc="08090005">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28" w15:restartNumberingAfterBreak="0">
    <w:nsid w:val="65AD7001"/>
    <w:multiLevelType w:val="hybridMultilevel"/>
    <w:tmpl w:val="6DE69D7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66D39A5"/>
    <w:multiLevelType w:val="hybridMultilevel"/>
    <w:tmpl w:val="3D344EB0"/>
    <w:lvl w:ilvl="0" w:tplc="08090001">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8B06E6"/>
    <w:multiLevelType w:val="hybridMultilevel"/>
    <w:tmpl w:val="A4BC5EF2"/>
    <w:lvl w:ilvl="0" w:tplc="C6788788">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BD377F"/>
    <w:multiLevelType w:val="multilevel"/>
    <w:tmpl w:val="84BCA78E"/>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9B4116"/>
    <w:multiLevelType w:val="hybridMultilevel"/>
    <w:tmpl w:val="375E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DE6FC0"/>
    <w:multiLevelType w:val="hybridMultilevel"/>
    <w:tmpl w:val="4C5609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FB2556"/>
    <w:multiLevelType w:val="hybridMultilevel"/>
    <w:tmpl w:val="43A6B1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7455198">
    <w:abstractNumId w:val="32"/>
  </w:num>
  <w:num w:numId="2" w16cid:durableId="425007656">
    <w:abstractNumId w:val="9"/>
  </w:num>
  <w:num w:numId="3" w16cid:durableId="167605033">
    <w:abstractNumId w:val="16"/>
  </w:num>
  <w:num w:numId="4" w16cid:durableId="849028411">
    <w:abstractNumId w:val="30"/>
  </w:num>
  <w:num w:numId="5" w16cid:durableId="1052192837">
    <w:abstractNumId w:val="29"/>
  </w:num>
  <w:num w:numId="6" w16cid:durableId="1253466384">
    <w:abstractNumId w:val="19"/>
  </w:num>
  <w:num w:numId="7" w16cid:durableId="532576855">
    <w:abstractNumId w:val="23"/>
  </w:num>
  <w:num w:numId="8" w16cid:durableId="695077083">
    <w:abstractNumId w:val="27"/>
  </w:num>
  <w:num w:numId="9" w16cid:durableId="1186406981">
    <w:abstractNumId w:val="23"/>
  </w:num>
  <w:num w:numId="10" w16cid:durableId="5931710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032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2695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8609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921956">
    <w:abstractNumId w:val="5"/>
  </w:num>
  <w:num w:numId="15" w16cid:durableId="2138327541">
    <w:abstractNumId w:val="2"/>
  </w:num>
  <w:num w:numId="16" w16cid:durableId="1061100480">
    <w:abstractNumId w:val="31"/>
  </w:num>
  <w:num w:numId="17" w16cid:durableId="1073090127">
    <w:abstractNumId w:val="4"/>
  </w:num>
  <w:num w:numId="18" w16cid:durableId="738748698">
    <w:abstractNumId w:val="20"/>
  </w:num>
  <w:num w:numId="19" w16cid:durableId="568657212">
    <w:abstractNumId w:val="13"/>
  </w:num>
  <w:num w:numId="20" w16cid:durableId="687605643">
    <w:abstractNumId w:val="3"/>
  </w:num>
  <w:num w:numId="21" w16cid:durableId="562908021">
    <w:abstractNumId w:val="22"/>
  </w:num>
  <w:num w:numId="22" w16cid:durableId="935555621">
    <w:abstractNumId w:val="15"/>
  </w:num>
  <w:num w:numId="23" w16cid:durableId="99760832">
    <w:abstractNumId w:val="7"/>
  </w:num>
  <w:num w:numId="24" w16cid:durableId="1887837832">
    <w:abstractNumId w:val="1"/>
  </w:num>
  <w:num w:numId="25" w16cid:durableId="1535658845">
    <w:abstractNumId w:val="26"/>
  </w:num>
  <w:num w:numId="26" w16cid:durableId="1853520585">
    <w:abstractNumId w:val="14"/>
  </w:num>
  <w:num w:numId="27" w16cid:durableId="2026322151">
    <w:abstractNumId w:val="12"/>
  </w:num>
  <w:num w:numId="28" w16cid:durableId="704477323">
    <w:abstractNumId w:val="11"/>
  </w:num>
  <w:num w:numId="29" w16cid:durableId="1691755554">
    <w:abstractNumId w:val="21"/>
  </w:num>
  <w:num w:numId="30" w16cid:durableId="1533297917">
    <w:abstractNumId w:val="8"/>
  </w:num>
  <w:num w:numId="31" w16cid:durableId="188572002">
    <w:abstractNumId w:val="18"/>
  </w:num>
  <w:num w:numId="32" w16cid:durableId="935135618">
    <w:abstractNumId w:val="17"/>
  </w:num>
  <w:num w:numId="33" w16cid:durableId="1199850759">
    <w:abstractNumId w:val="24"/>
  </w:num>
  <w:num w:numId="34" w16cid:durableId="1775318236">
    <w:abstractNumId w:val="33"/>
  </w:num>
  <w:num w:numId="35" w16cid:durableId="171264188">
    <w:abstractNumId w:val="34"/>
  </w:num>
  <w:num w:numId="36" w16cid:durableId="1193148755">
    <w:abstractNumId w:val="0"/>
  </w:num>
  <w:num w:numId="37" w16cid:durableId="1438984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IzMDI2NbcwsrQwMjRX0lEKTi0uzszPAykwrAUAIJFEMSwAAAA="/>
  </w:docVars>
  <w:rsids>
    <w:rsidRoot w:val="00A0245D"/>
    <w:rsid w:val="0000419C"/>
    <w:rsid w:val="000041D2"/>
    <w:rsid w:val="000058BA"/>
    <w:rsid w:val="00006AAE"/>
    <w:rsid w:val="00006B74"/>
    <w:rsid w:val="000100B8"/>
    <w:rsid w:val="000109AA"/>
    <w:rsid w:val="00011C01"/>
    <w:rsid w:val="00012877"/>
    <w:rsid w:val="00021CAB"/>
    <w:rsid w:val="00023650"/>
    <w:rsid w:val="00024EAA"/>
    <w:rsid w:val="00026271"/>
    <w:rsid w:val="0003428F"/>
    <w:rsid w:val="000345AC"/>
    <w:rsid w:val="00034C09"/>
    <w:rsid w:val="00042280"/>
    <w:rsid w:val="0004314A"/>
    <w:rsid w:val="00047B38"/>
    <w:rsid w:val="00053520"/>
    <w:rsid w:val="000566AB"/>
    <w:rsid w:val="00056703"/>
    <w:rsid w:val="00060B8A"/>
    <w:rsid w:val="00072A6F"/>
    <w:rsid w:val="00086112"/>
    <w:rsid w:val="0008739C"/>
    <w:rsid w:val="00087F04"/>
    <w:rsid w:val="000902D9"/>
    <w:rsid w:val="00094B55"/>
    <w:rsid w:val="000A137F"/>
    <w:rsid w:val="000A3BAC"/>
    <w:rsid w:val="000A5B86"/>
    <w:rsid w:val="000A748A"/>
    <w:rsid w:val="000A7B8C"/>
    <w:rsid w:val="000B36F4"/>
    <w:rsid w:val="000B74F2"/>
    <w:rsid w:val="000C7EE9"/>
    <w:rsid w:val="000C7F7C"/>
    <w:rsid w:val="000D2989"/>
    <w:rsid w:val="000D3197"/>
    <w:rsid w:val="000D4953"/>
    <w:rsid w:val="000D6E09"/>
    <w:rsid w:val="000E0564"/>
    <w:rsid w:val="000E30EB"/>
    <w:rsid w:val="000E554D"/>
    <w:rsid w:val="000E5859"/>
    <w:rsid w:val="000F26A4"/>
    <w:rsid w:val="001042D9"/>
    <w:rsid w:val="00104AA0"/>
    <w:rsid w:val="001055DB"/>
    <w:rsid w:val="00105E15"/>
    <w:rsid w:val="0010661E"/>
    <w:rsid w:val="00115473"/>
    <w:rsid w:val="00115624"/>
    <w:rsid w:val="00120422"/>
    <w:rsid w:val="001229F4"/>
    <w:rsid w:val="00123AE2"/>
    <w:rsid w:val="00131DF9"/>
    <w:rsid w:val="001320A3"/>
    <w:rsid w:val="00133950"/>
    <w:rsid w:val="00134CBA"/>
    <w:rsid w:val="00135971"/>
    <w:rsid w:val="00136556"/>
    <w:rsid w:val="00136565"/>
    <w:rsid w:val="00136944"/>
    <w:rsid w:val="00136B9C"/>
    <w:rsid w:val="00147DC2"/>
    <w:rsid w:val="00150E9B"/>
    <w:rsid w:val="00155CAF"/>
    <w:rsid w:val="001563A2"/>
    <w:rsid w:val="00163754"/>
    <w:rsid w:val="0016411D"/>
    <w:rsid w:val="001733A7"/>
    <w:rsid w:val="00177101"/>
    <w:rsid w:val="0018333B"/>
    <w:rsid w:val="00184DA3"/>
    <w:rsid w:val="001903EF"/>
    <w:rsid w:val="001943D6"/>
    <w:rsid w:val="0019573C"/>
    <w:rsid w:val="00195E91"/>
    <w:rsid w:val="001962B1"/>
    <w:rsid w:val="001A0A52"/>
    <w:rsid w:val="001A59FC"/>
    <w:rsid w:val="001A60BB"/>
    <w:rsid w:val="001B1D25"/>
    <w:rsid w:val="001C008B"/>
    <w:rsid w:val="001C35F2"/>
    <w:rsid w:val="001C6B1F"/>
    <w:rsid w:val="001C7189"/>
    <w:rsid w:val="001D5AB8"/>
    <w:rsid w:val="001D6547"/>
    <w:rsid w:val="001E024A"/>
    <w:rsid w:val="001E2246"/>
    <w:rsid w:val="001F03E9"/>
    <w:rsid w:val="001F50FA"/>
    <w:rsid w:val="001F56F3"/>
    <w:rsid w:val="001F63FD"/>
    <w:rsid w:val="001F691B"/>
    <w:rsid w:val="002034AE"/>
    <w:rsid w:val="00205DAB"/>
    <w:rsid w:val="00214E9C"/>
    <w:rsid w:val="00216753"/>
    <w:rsid w:val="00220F9E"/>
    <w:rsid w:val="0023048A"/>
    <w:rsid w:val="00231E64"/>
    <w:rsid w:val="002330CE"/>
    <w:rsid w:val="002408B9"/>
    <w:rsid w:val="00241BA1"/>
    <w:rsid w:val="00241DC0"/>
    <w:rsid w:val="00251E59"/>
    <w:rsid w:val="002523CE"/>
    <w:rsid w:val="00252951"/>
    <w:rsid w:val="0025533C"/>
    <w:rsid w:val="00256F83"/>
    <w:rsid w:val="00257F1A"/>
    <w:rsid w:val="00260733"/>
    <w:rsid w:val="002642F3"/>
    <w:rsid w:val="00264E14"/>
    <w:rsid w:val="0027747B"/>
    <w:rsid w:val="00281174"/>
    <w:rsid w:val="002819C0"/>
    <w:rsid w:val="00282062"/>
    <w:rsid w:val="00282E13"/>
    <w:rsid w:val="002901B2"/>
    <w:rsid w:val="002974C8"/>
    <w:rsid w:val="002978CF"/>
    <w:rsid w:val="002A2472"/>
    <w:rsid w:val="002A4BFB"/>
    <w:rsid w:val="002B35A7"/>
    <w:rsid w:val="002B37D0"/>
    <w:rsid w:val="002B5163"/>
    <w:rsid w:val="002B6C42"/>
    <w:rsid w:val="002C49D5"/>
    <w:rsid w:val="002C5526"/>
    <w:rsid w:val="002C5CE5"/>
    <w:rsid w:val="002C7C7E"/>
    <w:rsid w:val="002D3856"/>
    <w:rsid w:val="002D46A3"/>
    <w:rsid w:val="002D5041"/>
    <w:rsid w:val="002E0670"/>
    <w:rsid w:val="002E09C6"/>
    <w:rsid w:val="002E1057"/>
    <w:rsid w:val="002E1763"/>
    <w:rsid w:val="002E1CEB"/>
    <w:rsid w:val="002E2303"/>
    <w:rsid w:val="002E36C5"/>
    <w:rsid w:val="002E6BC5"/>
    <w:rsid w:val="002E771A"/>
    <w:rsid w:val="002F0CC6"/>
    <w:rsid w:val="002F29AD"/>
    <w:rsid w:val="00302174"/>
    <w:rsid w:val="00303BD0"/>
    <w:rsid w:val="00307288"/>
    <w:rsid w:val="003079FE"/>
    <w:rsid w:val="003102D2"/>
    <w:rsid w:val="0031175D"/>
    <w:rsid w:val="00315DD4"/>
    <w:rsid w:val="003269A1"/>
    <w:rsid w:val="003304AB"/>
    <w:rsid w:val="003314FE"/>
    <w:rsid w:val="00332C06"/>
    <w:rsid w:val="00332CEC"/>
    <w:rsid w:val="0033743C"/>
    <w:rsid w:val="00341B66"/>
    <w:rsid w:val="003427CD"/>
    <w:rsid w:val="00345AA7"/>
    <w:rsid w:val="00345ADF"/>
    <w:rsid w:val="003466FD"/>
    <w:rsid w:val="0035277C"/>
    <w:rsid w:val="00353040"/>
    <w:rsid w:val="00354167"/>
    <w:rsid w:val="003613D3"/>
    <w:rsid w:val="00361722"/>
    <w:rsid w:val="00362703"/>
    <w:rsid w:val="00364C48"/>
    <w:rsid w:val="003701CD"/>
    <w:rsid w:val="003736D7"/>
    <w:rsid w:val="00375F20"/>
    <w:rsid w:val="00376617"/>
    <w:rsid w:val="00381551"/>
    <w:rsid w:val="00385947"/>
    <w:rsid w:val="00385EE9"/>
    <w:rsid w:val="0039506B"/>
    <w:rsid w:val="003A498B"/>
    <w:rsid w:val="003A7B72"/>
    <w:rsid w:val="003B0EDA"/>
    <w:rsid w:val="003B1C76"/>
    <w:rsid w:val="003B7C03"/>
    <w:rsid w:val="003C212A"/>
    <w:rsid w:val="003C4747"/>
    <w:rsid w:val="003C60F0"/>
    <w:rsid w:val="003C67AB"/>
    <w:rsid w:val="003D0E4E"/>
    <w:rsid w:val="003D212B"/>
    <w:rsid w:val="003D2F9B"/>
    <w:rsid w:val="003D5CFA"/>
    <w:rsid w:val="003D5DF5"/>
    <w:rsid w:val="003E3084"/>
    <w:rsid w:val="003E5186"/>
    <w:rsid w:val="003E67C0"/>
    <w:rsid w:val="003F0D40"/>
    <w:rsid w:val="003F1733"/>
    <w:rsid w:val="003F1DC8"/>
    <w:rsid w:val="003F49DD"/>
    <w:rsid w:val="003F4FAA"/>
    <w:rsid w:val="003F5267"/>
    <w:rsid w:val="00400319"/>
    <w:rsid w:val="00400DEE"/>
    <w:rsid w:val="0041072C"/>
    <w:rsid w:val="00411B5B"/>
    <w:rsid w:val="00411D06"/>
    <w:rsid w:val="00421630"/>
    <w:rsid w:val="00422054"/>
    <w:rsid w:val="0042453E"/>
    <w:rsid w:val="00424B1C"/>
    <w:rsid w:val="00426451"/>
    <w:rsid w:val="0042760C"/>
    <w:rsid w:val="00431800"/>
    <w:rsid w:val="00434433"/>
    <w:rsid w:val="004348C4"/>
    <w:rsid w:val="00440796"/>
    <w:rsid w:val="00440814"/>
    <w:rsid w:val="004418B0"/>
    <w:rsid w:val="00441A2B"/>
    <w:rsid w:val="00441CD6"/>
    <w:rsid w:val="00443CF9"/>
    <w:rsid w:val="004465CB"/>
    <w:rsid w:val="00452587"/>
    <w:rsid w:val="004530E2"/>
    <w:rsid w:val="0045691C"/>
    <w:rsid w:val="00457C0F"/>
    <w:rsid w:val="00463701"/>
    <w:rsid w:val="004731CD"/>
    <w:rsid w:val="0047469D"/>
    <w:rsid w:val="004810B1"/>
    <w:rsid w:val="004821FA"/>
    <w:rsid w:val="00485A65"/>
    <w:rsid w:val="00485F55"/>
    <w:rsid w:val="00486660"/>
    <w:rsid w:val="00487E6E"/>
    <w:rsid w:val="0049113B"/>
    <w:rsid w:val="00492137"/>
    <w:rsid w:val="004941B8"/>
    <w:rsid w:val="00494F15"/>
    <w:rsid w:val="004A079C"/>
    <w:rsid w:val="004A2E78"/>
    <w:rsid w:val="004A3051"/>
    <w:rsid w:val="004A7ADB"/>
    <w:rsid w:val="004B38CF"/>
    <w:rsid w:val="004B48EE"/>
    <w:rsid w:val="004B52E3"/>
    <w:rsid w:val="004B567C"/>
    <w:rsid w:val="004B7472"/>
    <w:rsid w:val="004C02A8"/>
    <w:rsid w:val="004C4802"/>
    <w:rsid w:val="004C711A"/>
    <w:rsid w:val="004D0B84"/>
    <w:rsid w:val="004D735B"/>
    <w:rsid w:val="004E053C"/>
    <w:rsid w:val="004E11E3"/>
    <w:rsid w:val="004E32FB"/>
    <w:rsid w:val="004E7B47"/>
    <w:rsid w:val="004F75FA"/>
    <w:rsid w:val="00501F51"/>
    <w:rsid w:val="0050619E"/>
    <w:rsid w:val="00506A8F"/>
    <w:rsid w:val="00507DCA"/>
    <w:rsid w:val="00516C72"/>
    <w:rsid w:val="00517649"/>
    <w:rsid w:val="00521404"/>
    <w:rsid w:val="00525611"/>
    <w:rsid w:val="00531697"/>
    <w:rsid w:val="00534B13"/>
    <w:rsid w:val="0054019D"/>
    <w:rsid w:val="005421B1"/>
    <w:rsid w:val="005450F8"/>
    <w:rsid w:val="005453F3"/>
    <w:rsid w:val="00547286"/>
    <w:rsid w:val="00554E8A"/>
    <w:rsid w:val="00555746"/>
    <w:rsid w:val="00556533"/>
    <w:rsid w:val="0055704A"/>
    <w:rsid w:val="00560328"/>
    <w:rsid w:val="00562E06"/>
    <w:rsid w:val="00563535"/>
    <w:rsid w:val="00565786"/>
    <w:rsid w:val="00566262"/>
    <w:rsid w:val="00567386"/>
    <w:rsid w:val="00570BE7"/>
    <w:rsid w:val="00571017"/>
    <w:rsid w:val="0057138C"/>
    <w:rsid w:val="005730BB"/>
    <w:rsid w:val="005749E5"/>
    <w:rsid w:val="00576760"/>
    <w:rsid w:val="00580B22"/>
    <w:rsid w:val="00580FC2"/>
    <w:rsid w:val="0058330D"/>
    <w:rsid w:val="00583D55"/>
    <w:rsid w:val="0058401B"/>
    <w:rsid w:val="0058479D"/>
    <w:rsid w:val="00587099"/>
    <w:rsid w:val="0059321D"/>
    <w:rsid w:val="00594CDC"/>
    <w:rsid w:val="005A0AEB"/>
    <w:rsid w:val="005A324B"/>
    <w:rsid w:val="005A799B"/>
    <w:rsid w:val="005B4537"/>
    <w:rsid w:val="005B4D43"/>
    <w:rsid w:val="005B6A91"/>
    <w:rsid w:val="005C583D"/>
    <w:rsid w:val="005C6059"/>
    <w:rsid w:val="005D071F"/>
    <w:rsid w:val="005D5943"/>
    <w:rsid w:val="005E0475"/>
    <w:rsid w:val="005E171A"/>
    <w:rsid w:val="005E2807"/>
    <w:rsid w:val="005E2F6A"/>
    <w:rsid w:val="005E3E8C"/>
    <w:rsid w:val="005F0C9E"/>
    <w:rsid w:val="005F1A6C"/>
    <w:rsid w:val="005F2CB8"/>
    <w:rsid w:val="00600AF2"/>
    <w:rsid w:val="0060166B"/>
    <w:rsid w:val="00605CB7"/>
    <w:rsid w:val="00607D8F"/>
    <w:rsid w:val="00610312"/>
    <w:rsid w:val="00616809"/>
    <w:rsid w:val="00617372"/>
    <w:rsid w:val="00621C73"/>
    <w:rsid w:val="00623A2D"/>
    <w:rsid w:val="0062543F"/>
    <w:rsid w:val="00626AB4"/>
    <w:rsid w:val="006303DD"/>
    <w:rsid w:val="006330AE"/>
    <w:rsid w:val="0063537C"/>
    <w:rsid w:val="00635909"/>
    <w:rsid w:val="006370C7"/>
    <w:rsid w:val="0064013F"/>
    <w:rsid w:val="006428A7"/>
    <w:rsid w:val="00643E40"/>
    <w:rsid w:val="006463B0"/>
    <w:rsid w:val="00651CBE"/>
    <w:rsid w:val="00662E35"/>
    <w:rsid w:val="006825DE"/>
    <w:rsid w:val="00687B2B"/>
    <w:rsid w:val="0069137D"/>
    <w:rsid w:val="0069250B"/>
    <w:rsid w:val="00695DBF"/>
    <w:rsid w:val="006A1C01"/>
    <w:rsid w:val="006A590F"/>
    <w:rsid w:val="006A67FC"/>
    <w:rsid w:val="006A6F0E"/>
    <w:rsid w:val="006A73B1"/>
    <w:rsid w:val="006A7451"/>
    <w:rsid w:val="006B1622"/>
    <w:rsid w:val="006B178C"/>
    <w:rsid w:val="006B2B2C"/>
    <w:rsid w:val="006B2D60"/>
    <w:rsid w:val="006D1FFD"/>
    <w:rsid w:val="006D29C2"/>
    <w:rsid w:val="006D2C03"/>
    <w:rsid w:val="006D3383"/>
    <w:rsid w:val="006D3826"/>
    <w:rsid w:val="006D54A7"/>
    <w:rsid w:val="006D57BA"/>
    <w:rsid w:val="006E04B0"/>
    <w:rsid w:val="006E2397"/>
    <w:rsid w:val="006F04FC"/>
    <w:rsid w:val="006F3CAE"/>
    <w:rsid w:val="006F5565"/>
    <w:rsid w:val="0070007B"/>
    <w:rsid w:val="00706066"/>
    <w:rsid w:val="00707B4B"/>
    <w:rsid w:val="00733AB4"/>
    <w:rsid w:val="007356C4"/>
    <w:rsid w:val="00737EA9"/>
    <w:rsid w:val="00747755"/>
    <w:rsid w:val="007479D0"/>
    <w:rsid w:val="007504B4"/>
    <w:rsid w:val="007515AE"/>
    <w:rsid w:val="00751997"/>
    <w:rsid w:val="007529A3"/>
    <w:rsid w:val="00763A99"/>
    <w:rsid w:val="007651F8"/>
    <w:rsid w:val="00770724"/>
    <w:rsid w:val="007747F1"/>
    <w:rsid w:val="007809EE"/>
    <w:rsid w:val="007816F3"/>
    <w:rsid w:val="00781E02"/>
    <w:rsid w:val="00784F0A"/>
    <w:rsid w:val="00785DA8"/>
    <w:rsid w:val="0078776D"/>
    <w:rsid w:val="00787C63"/>
    <w:rsid w:val="00791183"/>
    <w:rsid w:val="00797B9B"/>
    <w:rsid w:val="00797D4A"/>
    <w:rsid w:val="007A1915"/>
    <w:rsid w:val="007A2F24"/>
    <w:rsid w:val="007A6570"/>
    <w:rsid w:val="007A6AEA"/>
    <w:rsid w:val="007A7E89"/>
    <w:rsid w:val="007B0AA3"/>
    <w:rsid w:val="007B0BC2"/>
    <w:rsid w:val="007B2BB5"/>
    <w:rsid w:val="007B4DC8"/>
    <w:rsid w:val="007B61DB"/>
    <w:rsid w:val="007C69C8"/>
    <w:rsid w:val="007D5DDE"/>
    <w:rsid w:val="007D5E2B"/>
    <w:rsid w:val="007E24CA"/>
    <w:rsid w:val="007E380D"/>
    <w:rsid w:val="007E39CE"/>
    <w:rsid w:val="007E54DA"/>
    <w:rsid w:val="007E5B55"/>
    <w:rsid w:val="007E728F"/>
    <w:rsid w:val="007F0AF1"/>
    <w:rsid w:val="007F12C0"/>
    <w:rsid w:val="007F209E"/>
    <w:rsid w:val="007F6AA9"/>
    <w:rsid w:val="007F6C4A"/>
    <w:rsid w:val="00801F6F"/>
    <w:rsid w:val="0080250A"/>
    <w:rsid w:val="008118CB"/>
    <w:rsid w:val="00811F9B"/>
    <w:rsid w:val="00812193"/>
    <w:rsid w:val="008161BF"/>
    <w:rsid w:val="008200A8"/>
    <w:rsid w:val="00822219"/>
    <w:rsid w:val="00825407"/>
    <w:rsid w:val="00825B20"/>
    <w:rsid w:val="008264DC"/>
    <w:rsid w:val="00826BC2"/>
    <w:rsid w:val="00827838"/>
    <w:rsid w:val="00833EE9"/>
    <w:rsid w:val="00841B8A"/>
    <w:rsid w:val="00845164"/>
    <w:rsid w:val="00852D3C"/>
    <w:rsid w:val="008572A9"/>
    <w:rsid w:val="008616FD"/>
    <w:rsid w:val="0086669A"/>
    <w:rsid w:val="0087004A"/>
    <w:rsid w:val="008745C8"/>
    <w:rsid w:val="00874D52"/>
    <w:rsid w:val="0088156B"/>
    <w:rsid w:val="00883138"/>
    <w:rsid w:val="00883D1C"/>
    <w:rsid w:val="00890ED7"/>
    <w:rsid w:val="00894648"/>
    <w:rsid w:val="008A06CD"/>
    <w:rsid w:val="008A0EA6"/>
    <w:rsid w:val="008A0F66"/>
    <w:rsid w:val="008B0C35"/>
    <w:rsid w:val="008B1B52"/>
    <w:rsid w:val="008B1C44"/>
    <w:rsid w:val="008B7C3F"/>
    <w:rsid w:val="008C1923"/>
    <w:rsid w:val="008C363C"/>
    <w:rsid w:val="008C41B4"/>
    <w:rsid w:val="008C45AC"/>
    <w:rsid w:val="008C5F3C"/>
    <w:rsid w:val="008D15AC"/>
    <w:rsid w:val="008D2676"/>
    <w:rsid w:val="008D4372"/>
    <w:rsid w:val="008D5944"/>
    <w:rsid w:val="008D6499"/>
    <w:rsid w:val="008E3C9B"/>
    <w:rsid w:val="008E4674"/>
    <w:rsid w:val="008F0834"/>
    <w:rsid w:val="008F0E6A"/>
    <w:rsid w:val="008F2DCF"/>
    <w:rsid w:val="009035C2"/>
    <w:rsid w:val="009056AE"/>
    <w:rsid w:val="00907FDE"/>
    <w:rsid w:val="0091187E"/>
    <w:rsid w:val="009120F2"/>
    <w:rsid w:val="00912960"/>
    <w:rsid w:val="0091323A"/>
    <w:rsid w:val="00915692"/>
    <w:rsid w:val="00915951"/>
    <w:rsid w:val="00927853"/>
    <w:rsid w:val="009360DC"/>
    <w:rsid w:val="0093714F"/>
    <w:rsid w:val="00940816"/>
    <w:rsid w:val="0094229C"/>
    <w:rsid w:val="00943912"/>
    <w:rsid w:val="00945D45"/>
    <w:rsid w:val="00946833"/>
    <w:rsid w:val="00947ECE"/>
    <w:rsid w:val="0095039D"/>
    <w:rsid w:val="009516FA"/>
    <w:rsid w:val="00951706"/>
    <w:rsid w:val="00952ACA"/>
    <w:rsid w:val="0095305A"/>
    <w:rsid w:val="009531BF"/>
    <w:rsid w:val="009547A5"/>
    <w:rsid w:val="009554E3"/>
    <w:rsid w:val="0095561B"/>
    <w:rsid w:val="0096174B"/>
    <w:rsid w:val="00962853"/>
    <w:rsid w:val="00965B55"/>
    <w:rsid w:val="00971817"/>
    <w:rsid w:val="00973C40"/>
    <w:rsid w:val="00982566"/>
    <w:rsid w:val="009856D2"/>
    <w:rsid w:val="00986AD4"/>
    <w:rsid w:val="00986F56"/>
    <w:rsid w:val="00987614"/>
    <w:rsid w:val="00987CB8"/>
    <w:rsid w:val="00992EBB"/>
    <w:rsid w:val="00994E69"/>
    <w:rsid w:val="009955F2"/>
    <w:rsid w:val="0099767D"/>
    <w:rsid w:val="009A73BB"/>
    <w:rsid w:val="009B02AF"/>
    <w:rsid w:val="009B0C7C"/>
    <w:rsid w:val="009B48D9"/>
    <w:rsid w:val="009B58C7"/>
    <w:rsid w:val="009C2034"/>
    <w:rsid w:val="009C4444"/>
    <w:rsid w:val="009D04D4"/>
    <w:rsid w:val="009D0E75"/>
    <w:rsid w:val="009D12C4"/>
    <w:rsid w:val="009D49A5"/>
    <w:rsid w:val="009E0F91"/>
    <w:rsid w:val="009E2031"/>
    <w:rsid w:val="009E4BBE"/>
    <w:rsid w:val="009E4CA0"/>
    <w:rsid w:val="009F0C9A"/>
    <w:rsid w:val="009F0D4B"/>
    <w:rsid w:val="009F25D1"/>
    <w:rsid w:val="009F2721"/>
    <w:rsid w:val="009F67FB"/>
    <w:rsid w:val="00A0245D"/>
    <w:rsid w:val="00A02952"/>
    <w:rsid w:val="00A04D3C"/>
    <w:rsid w:val="00A05AE2"/>
    <w:rsid w:val="00A05C18"/>
    <w:rsid w:val="00A066E5"/>
    <w:rsid w:val="00A06A11"/>
    <w:rsid w:val="00A07E9B"/>
    <w:rsid w:val="00A1019D"/>
    <w:rsid w:val="00A13C58"/>
    <w:rsid w:val="00A15362"/>
    <w:rsid w:val="00A206DC"/>
    <w:rsid w:val="00A22747"/>
    <w:rsid w:val="00A25B22"/>
    <w:rsid w:val="00A33158"/>
    <w:rsid w:val="00A34500"/>
    <w:rsid w:val="00A42E91"/>
    <w:rsid w:val="00A449E5"/>
    <w:rsid w:val="00A46507"/>
    <w:rsid w:val="00A474D7"/>
    <w:rsid w:val="00A47B4A"/>
    <w:rsid w:val="00A50D2A"/>
    <w:rsid w:val="00A575D5"/>
    <w:rsid w:val="00A57E39"/>
    <w:rsid w:val="00A62C50"/>
    <w:rsid w:val="00A62F96"/>
    <w:rsid w:val="00A630DE"/>
    <w:rsid w:val="00A637E4"/>
    <w:rsid w:val="00A63A15"/>
    <w:rsid w:val="00A64195"/>
    <w:rsid w:val="00A6730A"/>
    <w:rsid w:val="00A67C32"/>
    <w:rsid w:val="00A7067E"/>
    <w:rsid w:val="00A749EF"/>
    <w:rsid w:val="00A75CEF"/>
    <w:rsid w:val="00A805D2"/>
    <w:rsid w:val="00A9053D"/>
    <w:rsid w:val="00A90B3F"/>
    <w:rsid w:val="00A9738F"/>
    <w:rsid w:val="00AA59F2"/>
    <w:rsid w:val="00AC229E"/>
    <w:rsid w:val="00AC5D6B"/>
    <w:rsid w:val="00AD07C6"/>
    <w:rsid w:val="00AD088F"/>
    <w:rsid w:val="00AD4849"/>
    <w:rsid w:val="00AE2B31"/>
    <w:rsid w:val="00AE33C5"/>
    <w:rsid w:val="00AE7F15"/>
    <w:rsid w:val="00AF1258"/>
    <w:rsid w:val="00AF1C39"/>
    <w:rsid w:val="00AF2E72"/>
    <w:rsid w:val="00AF745A"/>
    <w:rsid w:val="00B027DE"/>
    <w:rsid w:val="00B03339"/>
    <w:rsid w:val="00B04D68"/>
    <w:rsid w:val="00B06D19"/>
    <w:rsid w:val="00B1122A"/>
    <w:rsid w:val="00B2409F"/>
    <w:rsid w:val="00B25BB6"/>
    <w:rsid w:val="00B262CF"/>
    <w:rsid w:val="00B27595"/>
    <w:rsid w:val="00B30A5D"/>
    <w:rsid w:val="00B42910"/>
    <w:rsid w:val="00B43679"/>
    <w:rsid w:val="00B44837"/>
    <w:rsid w:val="00B46C16"/>
    <w:rsid w:val="00B52C9C"/>
    <w:rsid w:val="00B57975"/>
    <w:rsid w:val="00B57FD2"/>
    <w:rsid w:val="00B624E5"/>
    <w:rsid w:val="00B63046"/>
    <w:rsid w:val="00B666C8"/>
    <w:rsid w:val="00B67B52"/>
    <w:rsid w:val="00B816C2"/>
    <w:rsid w:val="00B816C6"/>
    <w:rsid w:val="00B82C75"/>
    <w:rsid w:val="00B86321"/>
    <w:rsid w:val="00B8742C"/>
    <w:rsid w:val="00B91541"/>
    <w:rsid w:val="00B92EEE"/>
    <w:rsid w:val="00BA09DE"/>
    <w:rsid w:val="00BA09F3"/>
    <w:rsid w:val="00BA784C"/>
    <w:rsid w:val="00BA79E1"/>
    <w:rsid w:val="00BB1FF1"/>
    <w:rsid w:val="00BB26E3"/>
    <w:rsid w:val="00BB377E"/>
    <w:rsid w:val="00BB760F"/>
    <w:rsid w:val="00BC4E83"/>
    <w:rsid w:val="00BD0CB7"/>
    <w:rsid w:val="00BD636A"/>
    <w:rsid w:val="00BD740F"/>
    <w:rsid w:val="00BD7B6B"/>
    <w:rsid w:val="00BE145B"/>
    <w:rsid w:val="00BE4538"/>
    <w:rsid w:val="00BE6E56"/>
    <w:rsid w:val="00BE7146"/>
    <w:rsid w:val="00BF1353"/>
    <w:rsid w:val="00BF359E"/>
    <w:rsid w:val="00BF7489"/>
    <w:rsid w:val="00C00BF4"/>
    <w:rsid w:val="00C010CF"/>
    <w:rsid w:val="00C02E71"/>
    <w:rsid w:val="00C05F2B"/>
    <w:rsid w:val="00C1321E"/>
    <w:rsid w:val="00C2460B"/>
    <w:rsid w:val="00C26282"/>
    <w:rsid w:val="00C30E8D"/>
    <w:rsid w:val="00C3256C"/>
    <w:rsid w:val="00C34690"/>
    <w:rsid w:val="00C36C40"/>
    <w:rsid w:val="00C4118A"/>
    <w:rsid w:val="00C46EA1"/>
    <w:rsid w:val="00C52EA4"/>
    <w:rsid w:val="00C562AA"/>
    <w:rsid w:val="00C57EE4"/>
    <w:rsid w:val="00C66D93"/>
    <w:rsid w:val="00C67E63"/>
    <w:rsid w:val="00C70CB3"/>
    <w:rsid w:val="00C73783"/>
    <w:rsid w:val="00C738CF"/>
    <w:rsid w:val="00C8323C"/>
    <w:rsid w:val="00C84A87"/>
    <w:rsid w:val="00C85782"/>
    <w:rsid w:val="00C95009"/>
    <w:rsid w:val="00C97DFB"/>
    <w:rsid w:val="00CB2B40"/>
    <w:rsid w:val="00CB2F5B"/>
    <w:rsid w:val="00CC3716"/>
    <w:rsid w:val="00CC565A"/>
    <w:rsid w:val="00CC618F"/>
    <w:rsid w:val="00CC765D"/>
    <w:rsid w:val="00CD6583"/>
    <w:rsid w:val="00CE000C"/>
    <w:rsid w:val="00CE03CD"/>
    <w:rsid w:val="00CE17FA"/>
    <w:rsid w:val="00CF13BC"/>
    <w:rsid w:val="00CF19F3"/>
    <w:rsid w:val="00CF4E5D"/>
    <w:rsid w:val="00CF5D4E"/>
    <w:rsid w:val="00D01868"/>
    <w:rsid w:val="00D01D99"/>
    <w:rsid w:val="00D02F50"/>
    <w:rsid w:val="00D054D2"/>
    <w:rsid w:val="00D059DC"/>
    <w:rsid w:val="00D13133"/>
    <w:rsid w:val="00D17441"/>
    <w:rsid w:val="00D215DB"/>
    <w:rsid w:val="00D24C4C"/>
    <w:rsid w:val="00D26253"/>
    <w:rsid w:val="00D269FF"/>
    <w:rsid w:val="00D32B0B"/>
    <w:rsid w:val="00D403F7"/>
    <w:rsid w:val="00D462D1"/>
    <w:rsid w:val="00D4669A"/>
    <w:rsid w:val="00D6035F"/>
    <w:rsid w:val="00D643E8"/>
    <w:rsid w:val="00D65630"/>
    <w:rsid w:val="00D76598"/>
    <w:rsid w:val="00D8009A"/>
    <w:rsid w:val="00D80F84"/>
    <w:rsid w:val="00D84174"/>
    <w:rsid w:val="00D85979"/>
    <w:rsid w:val="00D872EE"/>
    <w:rsid w:val="00D9509E"/>
    <w:rsid w:val="00D95B02"/>
    <w:rsid w:val="00D9639E"/>
    <w:rsid w:val="00DA262B"/>
    <w:rsid w:val="00DA2F15"/>
    <w:rsid w:val="00DA343D"/>
    <w:rsid w:val="00DA35EE"/>
    <w:rsid w:val="00DA363F"/>
    <w:rsid w:val="00DA7B94"/>
    <w:rsid w:val="00DB01C2"/>
    <w:rsid w:val="00DB2DF4"/>
    <w:rsid w:val="00DB2EB2"/>
    <w:rsid w:val="00DB75C1"/>
    <w:rsid w:val="00DC42F2"/>
    <w:rsid w:val="00DC5519"/>
    <w:rsid w:val="00DC720F"/>
    <w:rsid w:val="00DC789E"/>
    <w:rsid w:val="00DD11E2"/>
    <w:rsid w:val="00DD415F"/>
    <w:rsid w:val="00DD4520"/>
    <w:rsid w:val="00DD4A90"/>
    <w:rsid w:val="00DD5247"/>
    <w:rsid w:val="00DD7D86"/>
    <w:rsid w:val="00DF1A18"/>
    <w:rsid w:val="00E01ED5"/>
    <w:rsid w:val="00E040C0"/>
    <w:rsid w:val="00E065D5"/>
    <w:rsid w:val="00E13F2A"/>
    <w:rsid w:val="00E153E4"/>
    <w:rsid w:val="00E17ED6"/>
    <w:rsid w:val="00E32538"/>
    <w:rsid w:val="00E36D4F"/>
    <w:rsid w:val="00E414B7"/>
    <w:rsid w:val="00E4470A"/>
    <w:rsid w:val="00E622FB"/>
    <w:rsid w:val="00E62DF3"/>
    <w:rsid w:val="00E635F3"/>
    <w:rsid w:val="00E636DF"/>
    <w:rsid w:val="00E640EB"/>
    <w:rsid w:val="00E6471B"/>
    <w:rsid w:val="00E65F59"/>
    <w:rsid w:val="00E66D50"/>
    <w:rsid w:val="00E70C75"/>
    <w:rsid w:val="00E7575D"/>
    <w:rsid w:val="00E76FF4"/>
    <w:rsid w:val="00E87EEB"/>
    <w:rsid w:val="00E91D83"/>
    <w:rsid w:val="00E92BED"/>
    <w:rsid w:val="00E9502F"/>
    <w:rsid w:val="00E958EC"/>
    <w:rsid w:val="00E95B91"/>
    <w:rsid w:val="00EA1831"/>
    <w:rsid w:val="00EA18AA"/>
    <w:rsid w:val="00EA3378"/>
    <w:rsid w:val="00EA7F24"/>
    <w:rsid w:val="00EB6327"/>
    <w:rsid w:val="00EB6D55"/>
    <w:rsid w:val="00EC0256"/>
    <w:rsid w:val="00EC027A"/>
    <w:rsid w:val="00EC04CC"/>
    <w:rsid w:val="00EC0891"/>
    <w:rsid w:val="00EC3E67"/>
    <w:rsid w:val="00EC4463"/>
    <w:rsid w:val="00EC7A30"/>
    <w:rsid w:val="00ED6204"/>
    <w:rsid w:val="00ED6E08"/>
    <w:rsid w:val="00ED7EDC"/>
    <w:rsid w:val="00EE135A"/>
    <w:rsid w:val="00EE203A"/>
    <w:rsid w:val="00EE3FF7"/>
    <w:rsid w:val="00EE52FF"/>
    <w:rsid w:val="00EF07A8"/>
    <w:rsid w:val="00EF098A"/>
    <w:rsid w:val="00EF1232"/>
    <w:rsid w:val="00EF1FD0"/>
    <w:rsid w:val="00EF7C46"/>
    <w:rsid w:val="00F0210B"/>
    <w:rsid w:val="00F06B1F"/>
    <w:rsid w:val="00F06EF2"/>
    <w:rsid w:val="00F10118"/>
    <w:rsid w:val="00F12483"/>
    <w:rsid w:val="00F13AD2"/>
    <w:rsid w:val="00F16CAF"/>
    <w:rsid w:val="00F203F7"/>
    <w:rsid w:val="00F24D11"/>
    <w:rsid w:val="00F25DDC"/>
    <w:rsid w:val="00F26E0C"/>
    <w:rsid w:val="00F302CD"/>
    <w:rsid w:val="00F32B55"/>
    <w:rsid w:val="00F33706"/>
    <w:rsid w:val="00F42DB5"/>
    <w:rsid w:val="00F43362"/>
    <w:rsid w:val="00F50C71"/>
    <w:rsid w:val="00F56AB8"/>
    <w:rsid w:val="00F64214"/>
    <w:rsid w:val="00F65279"/>
    <w:rsid w:val="00F65416"/>
    <w:rsid w:val="00F70499"/>
    <w:rsid w:val="00F71B51"/>
    <w:rsid w:val="00F725B5"/>
    <w:rsid w:val="00F72A98"/>
    <w:rsid w:val="00F73BAB"/>
    <w:rsid w:val="00F745F6"/>
    <w:rsid w:val="00F81185"/>
    <w:rsid w:val="00F818E6"/>
    <w:rsid w:val="00F8242A"/>
    <w:rsid w:val="00F84CF8"/>
    <w:rsid w:val="00F87697"/>
    <w:rsid w:val="00F9329B"/>
    <w:rsid w:val="00FA2C24"/>
    <w:rsid w:val="00FA2DB5"/>
    <w:rsid w:val="00FA312F"/>
    <w:rsid w:val="00FB1B2C"/>
    <w:rsid w:val="00FB1E0E"/>
    <w:rsid w:val="00FB5331"/>
    <w:rsid w:val="00FB742A"/>
    <w:rsid w:val="00FB7E36"/>
    <w:rsid w:val="00FC3BA6"/>
    <w:rsid w:val="00FC59EC"/>
    <w:rsid w:val="00FC7AEA"/>
    <w:rsid w:val="00FD17B0"/>
    <w:rsid w:val="00FD48AE"/>
    <w:rsid w:val="00FD696A"/>
    <w:rsid w:val="00FD7754"/>
    <w:rsid w:val="00FE33B4"/>
    <w:rsid w:val="00FE35E7"/>
    <w:rsid w:val="00FE4546"/>
    <w:rsid w:val="00FE73E0"/>
    <w:rsid w:val="00FE7431"/>
    <w:rsid w:val="00FF17FB"/>
    <w:rsid w:val="00FF1F98"/>
    <w:rsid w:val="00FF39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2B87"/>
  <w15:docId w15:val="{C71CD03D-064B-4DF3-A1DB-A3E5D783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45D"/>
    <w:pPr>
      <w:ind w:left="720"/>
      <w:contextualSpacing/>
    </w:pPr>
  </w:style>
  <w:style w:type="table" w:styleId="TableGrid">
    <w:name w:val="Table Grid"/>
    <w:basedOn w:val="TableNormal"/>
    <w:uiPriority w:val="39"/>
    <w:rsid w:val="00A02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gtvlabel">
    <w:name w:val="ygtvlabel"/>
    <w:basedOn w:val="DefaultParagraphFont"/>
    <w:rsid w:val="00163754"/>
  </w:style>
  <w:style w:type="character" w:styleId="Hyperlink">
    <w:name w:val="Hyperlink"/>
    <w:basedOn w:val="DefaultParagraphFont"/>
    <w:uiPriority w:val="99"/>
    <w:unhideWhenUsed/>
    <w:rsid w:val="00163754"/>
    <w:rPr>
      <w:color w:val="0000FF"/>
      <w:u w:val="single"/>
    </w:rPr>
  </w:style>
  <w:style w:type="paragraph" w:styleId="Header">
    <w:name w:val="header"/>
    <w:basedOn w:val="Normal"/>
    <w:link w:val="HeaderChar"/>
    <w:uiPriority w:val="99"/>
    <w:unhideWhenUsed/>
    <w:rsid w:val="00F93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29B"/>
  </w:style>
  <w:style w:type="paragraph" w:styleId="Footer">
    <w:name w:val="footer"/>
    <w:basedOn w:val="Normal"/>
    <w:link w:val="FooterChar"/>
    <w:uiPriority w:val="99"/>
    <w:unhideWhenUsed/>
    <w:rsid w:val="00F93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29B"/>
  </w:style>
  <w:style w:type="character" w:styleId="CommentReference">
    <w:name w:val="annotation reference"/>
    <w:basedOn w:val="DefaultParagraphFont"/>
    <w:uiPriority w:val="99"/>
    <w:semiHidden/>
    <w:unhideWhenUsed/>
    <w:rsid w:val="002A2472"/>
    <w:rPr>
      <w:sz w:val="16"/>
      <w:szCs w:val="16"/>
    </w:rPr>
  </w:style>
  <w:style w:type="paragraph" w:styleId="CommentText">
    <w:name w:val="annotation text"/>
    <w:basedOn w:val="Normal"/>
    <w:link w:val="CommentTextChar"/>
    <w:uiPriority w:val="99"/>
    <w:unhideWhenUsed/>
    <w:rsid w:val="002A2472"/>
    <w:pPr>
      <w:spacing w:line="240" w:lineRule="auto"/>
    </w:pPr>
    <w:rPr>
      <w:sz w:val="20"/>
      <w:szCs w:val="20"/>
    </w:rPr>
  </w:style>
  <w:style w:type="character" w:customStyle="1" w:styleId="CommentTextChar">
    <w:name w:val="Comment Text Char"/>
    <w:basedOn w:val="DefaultParagraphFont"/>
    <w:link w:val="CommentText"/>
    <w:uiPriority w:val="99"/>
    <w:rsid w:val="002A2472"/>
    <w:rPr>
      <w:sz w:val="20"/>
      <w:szCs w:val="20"/>
    </w:rPr>
  </w:style>
  <w:style w:type="paragraph" w:customStyle="1" w:styleId="xxxxmsolistparagraph">
    <w:name w:val="x_xxxmsolistparagraph"/>
    <w:basedOn w:val="Normal"/>
    <w:rsid w:val="000128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11F9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C45AC"/>
    <w:pPr>
      <w:spacing w:after="0" w:line="240" w:lineRule="auto"/>
    </w:pPr>
  </w:style>
  <w:style w:type="paragraph" w:styleId="NormalWeb">
    <w:name w:val="Normal (Web)"/>
    <w:basedOn w:val="Normal"/>
    <w:uiPriority w:val="99"/>
    <w:unhideWhenUsed/>
    <w:rsid w:val="00B87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463B0"/>
    <w:rPr>
      <w:color w:val="605E5C"/>
      <w:shd w:val="clear" w:color="auto" w:fill="E1DFDD"/>
    </w:rPr>
  </w:style>
  <w:style w:type="character" w:styleId="FollowedHyperlink">
    <w:name w:val="FollowedHyperlink"/>
    <w:basedOn w:val="DefaultParagraphFont"/>
    <w:uiPriority w:val="99"/>
    <w:semiHidden/>
    <w:unhideWhenUsed/>
    <w:rsid w:val="0050619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747F1"/>
    <w:rPr>
      <w:b/>
      <w:bCs/>
    </w:rPr>
  </w:style>
  <w:style w:type="character" w:customStyle="1" w:styleId="CommentSubjectChar">
    <w:name w:val="Comment Subject Char"/>
    <w:basedOn w:val="CommentTextChar"/>
    <w:link w:val="CommentSubject"/>
    <w:uiPriority w:val="99"/>
    <w:semiHidden/>
    <w:rsid w:val="007747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5784">
      <w:bodyDiv w:val="1"/>
      <w:marLeft w:val="0"/>
      <w:marRight w:val="0"/>
      <w:marTop w:val="0"/>
      <w:marBottom w:val="0"/>
      <w:divBdr>
        <w:top w:val="none" w:sz="0" w:space="0" w:color="auto"/>
        <w:left w:val="none" w:sz="0" w:space="0" w:color="auto"/>
        <w:bottom w:val="none" w:sz="0" w:space="0" w:color="auto"/>
        <w:right w:val="none" w:sz="0" w:space="0" w:color="auto"/>
      </w:divBdr>
    </w:div>
    <w:div w:id="95448707">
      <w:bodyDiv w:val="1"/>
      <w:marLeft w:val="0"/>
      <w:marRight w:val="0"/>
      <w:marTop w:val="0"/>
      <w:marBottom w:val="0"/>
      <w:divBdr>
        <w:top w:val="none" w:sz="0" w:space="0" w:color="auto"/>
        <w:left w:val="none" w:sz="0" w:space="0" w:color="auto"/>
        <w:bottom w:val="none" w:sz="0" w:space="0" w:color="auto"/>
        <w:right w:val="none" w:sz="0" w:space="0" w:color="auto"/>
      </w:divBdr>
    </w:div>
    <w:div w:id="159850041">
      <w:bodyDiv w:val="1"/>
      <w:marLeft w:val="0"/>
      <w:marRight w:val="0"/>
      <w:marTop w:val="0"/>
      <w:marBottom w:val="0"/>
      <w:divBdr>
        <w:top w:val="none" w:sz="0" w:space="0" w:color="auto"/>
        <w:left w:val="none" w:sz="0" w:space="0" w:color="auto"/>
        <w:bottom w:val="none" w:sz="0" w:space="0" w:color="auto"/>
        <w:right w:val="none" w:sz="0" w:space="0" w:color="auto"/>
      </w:divBdr>
    </w:div>
    <w:div w:id="192303810">
      <w:bodyDiv w:val="1"/>
      <w:marLeft w:val="0"/>
      <w:marRight w:val="0"/>
      <w:marTop w:val="0"/>
      <w:marBottom w:val="0"/>
      <w:divBdr>
        <w:top w:val="none" w:sz="0" w:space="0" w:color="auto"/>
        <w:left w:val="none" w:sz="0" w:space="0" w:color="auto"/>
        <w:bottom w:val="none" w:sz="0" w:space="0" w:color="auto"/>
        <w:right w:val="none" w:sz="0" w:space="0" w:color="auto"/>
      </w:divBdr>
    </w:div>
    <w:div w:id="282660293">
      <w:bodyDiv w:val="1"/>
      <w:marLeft w:val="0"/>
      <w:marRight w:val="0"/>
      <w:marTop w:val="0"/>
      <w:marBottom w:val="0"/>
      <w:divBdr>
        <w:top w:val="none" w:sz="0" w:space="0" w:color="auto"/>
        <w:left w:val="none" w:sz="0" w:space="0" w:color="auto"/>
        <w:bottom w:val="none" w:sz="0" w:space="0" w:color="auto"/>
        <w:right w:val="none" w:sz="0" w:space="0" w:color="auto"/>
      </w:divBdr>
    </w:div>
    <w:div w:id="290140103">
      <w:bodyDiv w:val="1"/>
      <w:marLeft w:val="0"/>
      <w:marRight w:val="0"/>
      <w:marTop w:val="0"/>
      <w:marBottom w:val="0"/>
      <w:divBdr>
        <w:top w:val="none" w:sz="0" w:space="0" w:color="auto"/>
        <w:left w:val="none" w:sz="0" w:space="0" w:color="auto"/>
        <w:bottom w:val="none" w:sz="0" w:space="0" w:color="auto"/>
        <w:right w:val="none" w:sz="0" w:space="0" w:color="auto"/>
      </w:divBdr>
    </w:div>
    <w:div w:id="319431696">
      <w:bodyDiv w:val="1"/>
      <w:marLeft w:val="0"/>
      <w:marRight w:val="0"/>
      <w:marTop w:val="0"/>
      <w:marBottom w:val="0"/>
      <w:divBdr>
        <w:top w:val="none" w:sz="0" w:space="0" w:color="auto"/>
        <w:left w:val="none" w:sz="0" w:space="0" w:color="auto"/>
        <w:bottom w:val="none" w:sz="0" w:space="0" w:color="auto"/>
        <w:right w:val="none" w:sz="0" w:space="0" w:color="auto"/>
      </w:divBdr>
      <w:divsChild>
        <w:div w:id="1332290319">
          <w:marLeft w:val="0"/>
          <w:marRight w:val="0"/>
          <w:marTop w:val="0"/>
          <w:marBottom w:val="0"/>
          <w:divBdr>
            <w:top w:val="none" w:sz="0" w:space="0" w:color="auto"/>
            <w:left w:val="none" w:sz="0" w:space="0" w:color="auto"/>
            <w:bottom w:val="none" w:sz="0" w:space="0" w:color="auto"/>
            <w:right w:val="none" w:sz="0" w:space="0" w:color="auto"/>
          </w:divBdr>
          <w:divsChild>
            <w:div w:id="16144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5956">
      <w:bodyDiv w:val="1"/>
      <w:marLeft w:val="0"/>
      <w:marRight w:val="0"/>
      <w:marTop w:val="0"/>
      <w:marBottom w:val="0"/>
      <w:divBdr>
        <w:top w:val="none" w:sz="0" w:space="0" w:color="auto"/>
        <w:left w:val="none" w:sz="0" w:space="0" w:color="auto"/>
        <w:bottom w:val="none" w:sz="0" w:space="0" w:color="auto"/>
        <w:right w:val="none" w:sz="0" w:space="0" w:color="auto"/>
      </w:divBdr>
    </w:div>
    <w:div w:id="390545000">
      <w:bodyDiv w:val="1"/>
      <w:marLeft w:val="0"/>
      <w:marRight w:val="0"/>
      <w:marTop w:val="0"/>
      <w:marBottom w:val="0"/>
      <w:divBdr>
        <w:top w:val="none" w:sz="0" w:space="0" w:color="auto"/>
        <w:left w:val="none" w:sz="0" w:space="0" w:color="auto"/>
        <w:bottom w:val="none" w:sz="0" w:space="0" w:color="auto"/>
        <w:right w:val="none" w:sz="0" w:space="0" w:color="auto"/>
      </w:divBdr>
    </w:div>
    <w:div w:id="406999031">
      <w:bodyDiv w:val="1"/>
      <w:marLeft w:val="0"/>
      <w:marRight w:val="0"/>
      <w:marTop w:val="0"/>
      <w:marBottom w:val="0"/>
      <w:divBdr>
        <w:top w:val="none" w:sz="0" w:space="0" w:color="auto"/>
        <w:left w:val="none" w:sz="0" w:space="0" w:color="auto"/>
        <w:bottom w:val="none" w:sz="0" w:space="0" w:color="auto"/>
        <w:right w:val="none" w:sz="0" w:space="0" w:color="auto"/>
      </w:divBdr>
    </w:div>
    <w:div w:id="418648398">
      <w:bodyDiv w:val="1"/>
      <w:marLeft w:val="0"/>
      <w:marRight w:val="0"/>
      <w:marTop w:val="0"/>
      <w:marBottom w:val="0"/>
      <w:divBdr>
        <w:top w:val="none" w:sz="0" w:space="0" w:color="auto"/>
        <w:left w:val="none" w:sz="0" w:space="0" w:color="auto"/>
        <w:bottom w:val="none" w:sz="0" w:space="0" w:color="auto"/>
        <w:right w:val="none" w:sz="0" w:space="0" w:color="auto"/>
      </w:divBdr>
    </w:div>
    <w:div w:id="431511243">
      <w:bodyDiv w:val="1"/>
      <w:marLeft w:val="0"/>
      <w:marRight w:val="0"/>
      <w:marTop w:val="0"/>
      <w:marBottom w:val="0"/>
      <w:divBdr>
        <w:top w:val="none" w:sz="0" w:space="0" w:color="auto"/>
        <w:left w:val="none" w:sz="0" w:space="0" w:color="auto"/>
        <w:bottom w:val="none" w:sz="0" w:space="0" w:color="auto"/>
        <w:right w:val="none" w:sz="0" w:space="0" w:color="auto"/>
      </w:divBdr>
    </w:div>
    <w:div w:id="627858256">
      <w:bodyDiv w:val="1"/>
      <w:marLeft w:val="0"/>
      <w:marRight w:val="0"/>
      <w:marTop w:val="0"/>
      <w:marBottom w:val="0"/>
      <w:divBdr>
        <w:top w:val="none" w:sz="0" w:space="0" w:color="auto"/>
        <w:left w:val="none" w:sz="0" w:space="0" w:color="auto"/>
        <w:bottom w:val="none" w:sz="0" w:space="0" w:color="auto"/>
        <w:right w:val="none" w:sz="0" w:space="0" w:color="auto"/>
      </w:divBdr>
    </w:div>
    <w:div w:id="634023182">
      <w:bodyDiv w:val="1"/>
      <w:marLeft w:val="0"/>
      <w:marRight w:val="0"/>
      <w:marTop w:val="0"/>
      <w:marBottom w:val="0"/>
      <w:divBdr>
        <w:top w:val="none" w:sz="0" w:space="0" w:color="auto"/>
        <w:left w:val="none" w:sz="0" w:space="0" w:color="auto"/>
        <w:bottom w:val="none" w:sz="0" w:space="0" w:color="auto"/>
        <w:right w:val="none" w:sz="0" w:space="0" w:color="auto"/>
      </w:divBdr>
    </w:div>
    <w:div w:id="684599585">
      <w:bodyDiv w:val="1"/>
      <w:marLeft w:val="0"/>
      <w:marRight w:val="0"/>
      <w:marTop w:val="0"/>
      <w:marBottom w:val="0"/>
      <w:divBdr>
        <w:top w:val="none" w:sz="0" w:space="0" w:color="auto"/>
        <w:left w:val="none" w:sz="0" w:space="0" w:color="auto"/>
        <w:bottom w:val="none" w:sz="0" w:space="0" w:color="auto"/>
        <w:right w:val="none" w:sz="0" w:space="0" w:color="auto"/>
      </w:divBdr>
    </w:div>
    <w:div w:id="772549708">
      <w:bodyDiv w:val="1"/>
      <w:marLeft w:val="0"/>
      <w:marRight w:val="0"/>
      <w:marTop w:val="0"/>
      <w:marBottom w:val="0"/>
      <w:divBdr>
        <w:top w:val="none" w:sz="0" w:space="0" w:color="auto"/>
        <w:left w:val="none" w:sz="0" w:space="0" w:color="auto"/>
        <w:bottom w:val="none" w:sz="0" w:space="0" w:color="auto"/>
        <w:right w:val="none" w:sz="0" w:space="0" w:color="auto"/>
      </w:divBdr>
    </w:div>
    <w:div w:id="775638980">
      <w:bodyDiv w:val="1"/>
      <w:marLeft w:val="0"/>
      <w:marRight w:val="0"/>
      <w:marTop w:val="0"/>
      <w:marBottom w:val="0"/>
      <w:divBdr>
        <w:top w:val="none" w:sz="0" w:space="0" w:color="auto"/>
        <w:left w:val="none" w:sz="0" w:space="0" w:color="auto"/>
        <w:bottom w:val="none" w:sz="0" w:space="0" w:color="auto"/>
        <w:right w:val="none" w:sz="0" w:space="0" w:color="auto"/>
      </w:divBdr>
    </w:div>
    <w:div w:id="809517287">
      <w:bodyDiv w:val="1"/>
      <w:marLeft w:val="0"/>
      <w:marRight w:val="0"/>
      <w:marTop w:val="0"/>
      <w:marBottom w:val="0"/>
      <w:divBdr>
        <w:top w:val="none" w:sz="0" w:space="0" w:color="auto"/>
        <w:left w:val="none" w:sz="0" w:space="0" w:color="auto"/>
        <w:bottom w:val="none" w:sz="0" w:space="0" w:color="auto"/>
        <w:right w:val="none" w:sz="0" w:space="0" w:color="auto"/>
      </w:divBdr>
    </w:div>
    <w:div w:id="924268738">
      <w:bodyDiv w:val="1"/>
      <w:marLeft w:val="0"/>
      <w:marRight w:val="0"/>
      <w:marTop w:val="0"/>
      <w:marBottom w:val="0"/>
      <w:divBdr>
        <w:top w:val="none" w:sz="0" w:space="0" w:color="auto"/>
        <w:left w:val="none" w:sz="0" w:space="0" w:color="auto"/>
        <w:bottom w:val="none" w:sz="0" w:space="0" w:color="auto"/>
        <w:right w:val="none" w:sz="0" w:space="0" w:color="auto"/>
      </w:divBdr>
    </w:div>
    <w:div w:id="929001445">
      <w:bodyDiv w:val="1"/>
      <w:marLeft w:val="0"/>
      <w:marRight w:val="0"/>
      <w:marTop w:val="0"/>
      <w:marBottom w:val="0"/>
      <w:divBdr>
        <w:top w:val="none" w:sz="0" w:space="0" w:color="auto"/>
        <w:left w:val="none" w:sz="0" w:space="0" w:color="auto"/>
        <w:bottom w:val="none" w:sz="0" w:space="0" w:color="auto"/>
        <w:right w:val="none" w:sz="0" w:space="0" w:color="auto"/>
      </w:divBdr>
    </w:div>
    <w:div w:id="1104694300">
      <w:bodyDiv w:val="1"/>
      <w:marLeft w:val="0"/>
      <w:marRight w:val="0"/>
      <w:marTop w:val="0"/>
      <w:marBottom w:val="0"/>
      <w:divBdr>
        <w:top w:val="none" w:sz="0" w:space="0" w:color="auto"/>
        <w:left w:val="none" w:sz="0" w:space="0" w:color="auto"/>
        <w:bottom w:val="none" w:sz="0" w:space="0" w:color="auto"/>
        <w:right w:val="none" w:sz="0" w:space="0" w:color="auto"/>
      </w:divBdr>
    </w:div>
    <w:div w:id="1153837426">
      <w:bodyDiv w:val="1"/>
      <w:marLeft w:val="0"/>
      <w:marRight w:val="0"/>
      <w:marTop w:val="0"/>
      <w:marBottom w:val="0"/>
      <w:divBdr>
        <w:top w:val="none" w:sz="0" w:space="0" w:color="auto"/>
        <w:left w:val="none" w:sz="0" w:space="0" w:color="auto"/>
        <w:bottom w:val="none" w:sz="0" w:space="0" w:color="auto"/>
        <w:right w:val="none" w:sz="0" w:space="0" w:color="auto"/>
      </w:divBdr>
    </w:div>
    <w:div w:id="1156261881">
      <w:bodyDiv w:val="1"/>
      <w:marLeft w:val="0"/>
      <w:marRight w:val="0"/>
      <w:marTop w:val="0"/>
      <w:marBottom w:val="0"/>
      <w:divBdr>
        <w:top w:val="none" w:sz="0" w:space="0" w:color="auto"/>
        <w:left w:val="none" w:sz="0" w:space="0" w:color="auto"/>
        <w:bottom w:val="none" w:sz="0" w:space="0" w:color="auto"/>
        <w:right w:val="none" w:sz="0" w:space="0" w:color="auto"/>
      </w:divBdr>
    </w:div>
    <w:div w:id="1506049122">
      <w:bodyDiv w:val="1"/>
      <w:marLeft w:val="0"/>
      <w:marRight w:val="0"/>
      <w:marTop w:val="0"/>
      <w:marBottom w:val="0"/>
      <w:divBdr>
        <w:top w:val="none" w:sz="0" w:space="0" w:color="auto"/>
        <w:left w:val="none" w:sz="0" w:space="0" w:color="auto"/>
        <w:bottom w:val="none" w:sz="0" w:space="0" w:color="auto"/>
        <w:right w:val="none" w:sz="0" w:space="0" w:color="auto"/>
      </w:divBdr>
      <w:divsChild>
        <w:div w:id="1531141147">
          <w:marLeft w:val="0"/>
          <w:marRight w:val="0"/>
          <w:marTop w:val="0"/>
          <w:marBottom w:val="0"/>
          <w:divBdr>
            <w:top w:val="none" w:sz="0" w:space="0" w:color="auto"/>
            <w:left w:val="none" w:sz="0" w:space="0" w:color="auto"/>
            <w:bottom w:val="none" w:sz="0" w:space="0" w:color="auto"/>
            <w:right w:val="none" w:sz="0" w:space="0" w:color="auto"/>
          </w:divBdr>
          <w:divsChild>
            <w:div w:id="19907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1352">
      <w:bodyDiv w:val="1"/>
      <w:marLeft w:val="0"/>
      <w:marRight w:val="0"/>
      <w:marTop w:val="0"/>
      <w:marBottom w:val="0"/>
      <w:divBdr>
        <w:top w:val="none" w:sz="0" w:space="0" w:color="auto"/>
        <w:left w:val="none" w:sz="0" w:space="0" w:color="auto"/>
        <w:bottom w:val="none" w:sz="0" w:space="0" w:color="auto"/>
        <w:right w:val="none" w:sz="0" w:space="0" w:color="auto"/>
      </w:divBdr>
    </w:div>
    <w:div w:id="1655914739">
      <w:bodyDiv w:val="1"/>
      <w:marLeft w:val="0"/>
      <w:marRight w:val="0"/>
      <w:marTop w:val="0"/>
      <w:marBottom w:val="0"/>
      <w:divBdr>
        <w:top w:val="none" w:sz="0" w:space="0" w:color="auto"/>
        <w:left w:val="none" w:sz="0" w:space="0" w:color="auto"/>
        <w:bottom w:val="none" w:sz="0" w:space="0" w:color="auto"/>
        <w:right w:val="none" w:sz="0" w:space="0" w:color="auto"/>
      </w:divBdr>
      <w:divsChild>
        <w:div w:id="2107728256">
          <w:marLeft w:val="0"/>
          <w:marRight w:val="0"/>
          <w:marTop w:val="0"/>
          <w:marBottom w:val="0"/>
          <w:divBdr>
            <w:top w:val="none" w:sz="0" w:space="0" w:color="auto"/>
            <w:left w:val="none" w:sz="0" w:space="0" w:color="auto"/>
            <w:bottom w:val="none" w:sz="0" w:space="0" w:color="auto"/>
            <w:right w:val="none" w:sz="0" w:space="0" w:color="auto"/>
          </w:divBdr>
          <w:divsChild>
            <w:div w:id="4695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0835">
      <w:bodyDiv w:val="1"/>
      <w:marLeft w:val="0"/>
      <w:marRight w:val="0"/>
      <w:marTop w:val="0"/>
      <w:marBottom w:val="0"/>
      <w:divBdr>
        <w:top w:val="none" w:sz="0" w:space="0" w:color="auto"/>
        <w:left w:val="none" w:sz="0" w:space="0" w:color="auto"/>
        <w:bottom w:val="none" w:sz="0" w:space="0" w:color="auto"/>
        <w:right w:val="none" w:sz="0" w:space="0" w:color="auto"/>
      </w:divBdr>
    </w:div>
    <w:div w:id="1701660745">
      <w:bodyDiv w:val="1"/>
      <w:marLeft w:val="0"/>
      <w:marRight w:val="0"/>
      <w:marTop w:val="0"/>
      <w:marBottom w:val="0"/>
      <w:divBdr>
        <w:top w:val="none" w:sz="0" w:space="0" w:color="auto"/>
        <w:left w:val="none" w:sz="0" w:space="0" w:color="auto"/>
        <w:bottom w:val="none" w:sz="0" w:space="0" w:color="auto"/>
        <w:right w:val="none" w:sz="0" w:space="0" w:color="auto"/>
      </w:divBdr>
    </w:div>
    <w:div w:id="1743093398">
      <w:bodyDiv w:val="1"/>
      <w:marLeft w:val="0"/>
      <w:marRight w:val="0"/>
      <w:marTop w:val="0"/>
      <w:marBottom w:val="0"/>
      <w:divBdr>
        <w:top w:val="none" w:sz="0" w:space="0" w:color="auto"/>
        <w:left w:val="none" w:sz="0" w:space="0" w:color="auto"/>
        <w:bottom w:val="none" w:sz="0" w:space="0" w:color="auto"/>
        <w:right w:val="none" w:sz="0" w:space="0" w:color="auto"/>
      </w:divBdr>
    </w:div>
    <w:div w:id="1809127059">
      <w:bodyDiv w:val="1"/>
      <w:marLeft w:val="0"/>
      <w:marRight w:val="0"/>
      <w:marTop w:val="0"/>
      <w:marBottom w:val="0"/>
      <w:divBdr>
        <w:top w:val="none" w:sz="0" w:space="0" w:color="auto"/>
        <w:left w:val="none" w:sz="0" w:space="0" w:color="auto"/>
        <w:bottom w:val="none" w:sz="0" w:space="0" w:color="auto"/>
        <w:right w:val="none" w:sz="0" w:space="0" w:color="auto"/>
      </w:divBdr>
    </w:div>
    <w:div w:id="1871798707">
      <w:bodyDiv w:val="1"/>
      <w:marLeft w:val="0"/>
      <w:marRight w:val="0"/>
      <w:marTop w:val="0"/>
      <w:marBottom w:val="0"/>
      <w:divBdr>
        <w:top w:val="none" w:sz="0" w:space="0" w:color="auto"/>
        <w:left w:val="none" w:sz="0" w:space="0" w:color="auto"/>
        <w:bottom w:val="none" w:sz="0" w:space="0" w:color="auto"/>
        <w:right w:val="none" w:sz="0" w:space="0" w:color="auto"/>
      </w:divBdr>
    </w:div>
    <w:div w:id="1951550780">
      <w:bodyDiv w:val="1"/>
      <w:marLeft w:val="0"/>
      <w:marRight w:val="0"/>
      <w:marTop w:val="0"/>
      <w:marBottom w:val="0"/>
      <w:divBdr>
        <w:top w:val="none" w:sz="0" w:space="0" w:color="auto"/>
        <w:left w:val="none" w:sz="0" w:space="0" w:color="auto"/>
        <w:bottom w:val="none" w:sz="0" w:space="0" w:color="auto"/>
        <w:right w:val="none" w:sz="0" w:space="0" w:color="auto"/>
      </w:divBdr>
    </w:div>
    <w:div w:id="203032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6099D7DFD0244995242C27C5D0417" ma:contentTypeVersion="20" ma:contentTypeDescription="Create a new document." ma:contentTypeScope="" ma:versionID="778db8186f2006cb48746e5116530866">
  <xsd:schema xmlns:xsd="http://www.w3.org/2001/XMLSchema" xmlns:xs="http://www.w3.org/2001/XMLSchema" xmlns:p="http://schemas.microsoft.com/office/2006/metadata/properties" xmlns:ns2="0be9d5d1-2f46-4da6-ae95-aba020033eb5" xmlns:ns3="a5d0bc28-439c-4ad9-a9e9-9dd1611df8e0" xmlns:ns4="99d90063-1ae5-4c41-8623-8a0d9c468985" targetNamespace="http://schemas.microsoft.com/office/2006/metadata/properties" ma:root="true" ma:fieldsID="3d232409a2c2e989cc1c190e69817537" ns2:_="" ns3:_="" ns4:_="">
    <xsd:import namespace="0be9d5d1-2f46-4da6-ae95-aba020033eb5"/>
    <xsd:import namespace="a5d0bc28-439c-4ad9-a9e9-9dd1611df8e0"/>
    <xsd:import namespace="99d90063-1ae5-4c41-8623-8a0d9c46898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9d5d1-2f46-4da6-ae95-aba020033e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0bc28-439c-4ad9-a9e9-9dd1611df8e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56d52d-2eb3-42f7-b1e2-d82bc5ae734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90063-1ae5-4c41-8623-8a0d9c46898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71b8442-9cef-4138-b783-9116338ff63a}" ma:internalName="TaxCatchAll" ma:showField="CatchAllData" ma:web="99d90063-1ae5-4c41-8623-8a0d9c468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d0bc28-439c-4ad9-a9e9-9dd1611df8e0">
      <Terms xmlns="http://schemas.microsoft.com/office/infopath/2007/PartnerControls"/>
    </lcf76f155ced4ddcb4097134ff3c332f>
    <Thumbnail xmlns="a5d0bc28-439c-4ad9-a9e9-9dd1611df8e0" xsi:nil="true"/>
    <TaxCatchAll xmlns="99d90063-1ae5-4c41-8623-8a0d9c468985" xsi:nil="true"/>
  </documentManagement>
</p:properties>
</file>

<file path=customXml/itemProps1.xml><?xml version="1.0" encoding="utf-8"?>
<ds:datastoreItem xmlns:ds="http://schemas.openxmlformats.org/officeDocument/2006/customXml" ds:itemID="{69B5FD2A-6576-4C9A-8B31-A03CBE2385C4}">
  <ds:schemaRefs>
    <ds:schemaRef ds:uri="http://schemas.openxmlformats.org/officeDocument/2006/bibliography"/>
  </ds:schemaRefs>
</ds:datastoreItem>
</file>

<file path=customXml/itemProps2.xml><?xml version="1.0" encoding="utf-8"?>
<ds:datastoreItem xmlns:ds="http://schemas.openxmlformats.org/officeDocument/2006/customXml" ds:itemID="{6AB90852-0CE4-4559-BFBA-7E66EEE44CF9}">
  <ds:schemaRefs>
    <ds:schemaRef ds:uri="http://schemas.microsoft.com/sharepoint/v3/contenttype/forms"/>
  </ds:schemaRefs>
</ds:datastoreItem>
</file>

<file path=customXml/itemProps3.xml><?xml version="1.0" encoding="utf-8"?>
<ds:datastoreItem xmlns:ds="http://schemas.openxmlformats.org/officeDocument/2006/customXml" ds:itemID="{372F1241-609E-42F6-928D-0C33C20E5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9d5d1-2f46-4da6-ae95-aba020033eb5"/>
    <ds:schemaRef ds:uri="a5d0bc28-439c-4ad9-a9e9-9dd1611df8e0"/>
    <ds:schemaRef ds:uri="99d90063-1ae5-4c41-8623-8a0d9c46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6B835-F9BA-4F80-825F-07BB35793A22}">
  <ds:schemaRefs>
    <ds:schemaRef ds:uri="http://schemas.microsoft.com/office/2006/metadata/properties"/>
    <ds:schemaRef ds:uri="http://schemas.microsoft.com/office/infopath/2007/PartnerControls"/>
    <ds:schemaRef ds:uri="a5d0bc28-439c-4ad9-a9e9-9dd1611df8e0"/>
    <ds:schemaRef ds:uri="99d90063-1ae5-4c41-8623-8a0d9c46898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268</Words>
  <Characters>1585</Characters>
  <Application>Microsoft Office Word</Application>
  <DocSecurity>0</DocSecurity>
  <Lines>83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Links>
    <vt:vector size="72" baseType="variant">
      <vt:variant>
        <vt:i4>2621545</vt:i4>
      </vt:variant>
      <vt:variant>
        <vt:i4>33</vt:i4>
      </vt:variant>
      <vt:variant>
        <vt:i4>0</vt:i4>
      </vt:variant>
      <vt:variant>
        <vt:i4>5</vt:i4>
      </vt:variant>
      <vt:variant>
        <vt:lpwstr>https://terminology.hl7.org/4.0.0/ValueSet-v2-0136.html</vt:lpwstr>
      </vt:variant>
      <vt:variant>
        <vt:lpwstr/>
      </vt:variant>
      <vt:variant>
        <vt:i4>8060970</vt:i4>
      </vt:variant>
      <vt:variant>
        <vt:i4>30</vt:i4>
      </vt:variant>
      <vt:variant>
        <vt:i4>0</vt:i4>
      </vt:variant>
      <vt:variant>
        <vt:i4>5</vt:i4>
      </vt:variant>
      <vt:variant>
        <vt:lpwstr>https://www.datadictionary.nhs.uk/attributes/job_role_code.html?hl=job%2Crole%2Ccode</vt:lpwstr>
      </vt:variant>
      <vt:variant>
        <vt:lpwstr/>
      </vt:variant>
      <vt:variant>
        <vt:i4>5111827</vt:i4>
      </vt:variant>
      <vt:variant>
        <vt:i4>27</vt:i4>
      </vt:variant>
      <vt:variant>
        <vt:i4>0</vt:i4>
      </vt:variant>
      <vt:variant>
        <vt:i4>5</vt:i4>
      </vt:variant>
      <vt:variant>
        <vt:lpwstr>https://simplifier.net/guide/uk-core-implementation-guide-stu2/Home/Terminology/AllValueSets/ValueSet-UKCore-PersonRelationshipType?version=2.0.1</vt:lpwstr>
      </vt:variant>
      <vt:variant>
        <vt:lpwstr/>
      </vt:variant>
      <vt:variant>
        <vt:i4>2752628</vt:i4>
      </vt:variant>
      <vt:variant>
        <vt:i4>24</vt:i4>
      </vt:variant>
      <vt:variant>
        <vt:i4>0</vt:i4>
      </vt:variant>
      <vt:variant>
        <vt:i4>5</vt:i4>
      </vt:variant>
      <vt:variant>
        <vt:lpwstr>https://termbrowser.nhs.uk/?perspective=full&amp;conceptId1=1127581000000103&amp;edition=uk-edition&amp;release=v20200610&amp;server=https://termbrowser.nhs.uk/sct-browser-api/snomed&amp;langRefset=999001261000000100,999000691000001104</vt:lpwstr>
      </vt:variant>
      <vt:variant>
        <vt:lpwstr/>
      </vt:variant>
      <vt:variant>
        <vt:i4>5767238</vt:i4>
      </vt:variant>
      <vt:variant>
        <vt:i4>21</vt:i4>
      </vt:variant>
      <vt:variant>
        <vt:i4>0</vt:i4>
      </vt:variant>
      <vt:variant>
        <vt:i4>5</vt:i4>
      </vt:variant>
      <vt:variant>
        <vt:lpwstr>https://theprsb.org/standards/provenance/</vt:lpwstr>
      </vt:variant>
      <vt:variant>
        <vt:lpwstr/>
      </vt:variant>
      <vt:variant>
        <vt:i4>6291509</vt:i4>
      </vt:variant>
      <vt:variant>
        <vt:i4>18</vt:i4>
      </vt:variant>
      <vt:variant>
        <vt:i4>0</vt:i4>
      </vt:variant>
      <vt:variant>
        <vt:i4>5</vt:i4>
      </vt:variant>
      <vt:variant>
        <vt:lpwstr>https://digital.nhs.uk/services/terminology-and-classifications/national-interim-clinical-imaging-procedure-nicip-code-set</vt:lpwstr>
      </vt:variant>
      <vt:variant>
        <vt:lpwstr/>
      </vt:variant>
      <vt:variant>
        <vt:i4>7209004</vt:i4>
      </vt:variant>
      <vt:variant>
        <vt:i4>15</vt:i4>
      </vt:variant>
      <vt:variant>
        <vt:i4>0</vt:i4>
      </vt:variant>
      <vt:variant>
        <vt:i4>5</vt:i4>
      </vt:variant>
      <vt:variant>
        <vt:lpwstr>https://www.digihealthcare.scot/app/uploads/2025/04/CDI-Standard-V4.8-FINAL.pdf</vt:lpwstr>
      </vt:variant>
      <vt:variant>
        <vt:lpwstr/>
      </vt:variant>
      <vt:variant>
        <vt:i4>1835014</vt:i4>
      </vt:variant>
      <vt:variant>
        <vt:i4>12</vt:i4>
      </vt:variant>
      <vt:variant>
        <vt:i4>0</vt:i4>
      </vt:variant>
      <vt:variant>
        <vt:i4>5</vt:i4>
      </vt:variant>
      <vt:variant>
        <vt:lpwstr>https://termbrowser.nhs.uk/?perspective=full&amp;conceptId1=999002761000000100&amp;edition=uk-edition&amp;release=&amp;server=https://termbrowser.nhs.uk/sct-browser-api/snomed&amp;langRefset=999001261000000100,999000691000001104</vt:lpwstr>
      </vt:variant>
      <vt:variant>
        <vt:lpwstr/>
      </vt:variant>
      <vt:variant>
        <vt:i4>4849689</vt:i4>
      </vt:variant>
      <vt:variant>
        <vt:i4>9</vt:i4>
      </vt:variant>
      <vt:variant>
        <vt:i4>0</vt:i4>
      </vt:variant>
      <vt:variant>
        <vt:i4>5</vt:i4>
      </vt:variant>
      <vt:variant>
        <vt:lpwstr>https://termbrowser.nhs.uk/?perspective=full&amp;conceptId1=1556561000000101&amp;edition=uk-edition&amp;server=https://termbrowser.nhs.uk/sct-browser-api/snomed&amp;langRefset=999001261000000100,999000691000001104</vt:lpwstr>
      </vt:variant>
      <vt:variant>
        <vt:lpwstr/>
      </vt:variant>
      <vt:variant>
        <vt:i4>3014767</vt:i4>
      </vt:variant>
      <vt:variant>
        <vt:i4>6</vt:i4>
      </vt:variant>
      <vt:variant>
        <vt:i4>0</vt:i4>
      </vt:variant>
      <vt:variant>
        <vt:i4>5</vt:i4>
      </vt:variant>
      <vt:variant>
        <vt:lpwstr>https://digital.nhs.uk/data-and-information/information-standards/governance/latest-activity/standards-and-collections/dapb4019-reasonable-adjustment-digital-flag/</vt:lpwstr>
      </vt:variant>
      <vt:variant>
        <vt:lpwstr/>
      </vt:variant>
      <vt:variant>
        <vt:i4>7077921</vt:i4>
      </vt:variant>
      <vt:variant>
        <vt:i4>3</vt:i4>
      </vt:variant>
      <vt:variant>
        <vt:i4>0</vt:i4>
      </vt:variant>
      <vt:variant>
        <vt:i4>5</vt:i4>
      </vt:variant>
      <vt:variant>
        <vt:lpwstr>https://theprsb.org/standards/aboutme/</vt:lpwstr>
      </vt:variant>
      <vt:variant>
        <vt:lpwstr/>
      </vt:variant>
      <vt:variant>
        <vt:i4>6553653</vt:i4>
      </vt:variant>
      <vt:variant>
        <vt:i4>0</vt:i4>
      </vt:variant>
      <vt:variant>
        <vt:i4>0</vt:i4>
      </vt:variant>
      <vt:variant>
        <vt:i4>5</vt:i4>
      </vt:variant>
      <vt:variant>
        <vt:lpwstr>https://www.odt.nhs.uk/transplantation/tools-policies-and-guidance/transplantpath/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Kasmyn Chen</dc:creator>
  <cp:keywords/>
  <dc:description/>
  <cp:lastModifiedBy>James Critchlow</cp:lastModifiedBy>
  <cp:revision>10</cp:revision>
  <dcterms:created xsi:type="dcterms:W3CDTF">2026-04-28T20:32:00Z</dcterms:created>
  <dcterms:modified xsi:type="dcterms:W3CDTF">2026-04-29T07:56:00Z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0x010100ACF6099D7DFD0244995242C27C5D0417</vt:lpwstr>
  </property>
  <property fmtid="{D5CDD505-2E9C-101B-9397-08002B2CF9AE}" pid="3" name="MediaServiceImageTags">
    <vt:lpwstr/>
  </property>
</Properties>
</file>